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20D18">
      <w:pP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p>
    <w:p w14:paraId="794231A3">
      <w:pPr>
        <w:spacing w:line="600" w:lineRule="exact"/>
        <w:jc w:val="center"/>
        <w:rPr>
          <w:rFonts w:hint="eastAsia" w:ascii="方正小标宋简体" w:hAnsi="方正小标宋简体" w:eastAsia="方正小标宋简体" w:cs="方正小标宋简体"/>
          <w:bCs/>
          <w:sz w:val="44"/>
          <w:szCs w:val="44"/>
        </w:rPr>
      </w:pPr>
    </w:p>
    <w:p w14:paraId="7A426D91">
      <w:pPr>
        <w:spacing w:line="600" w:lineRule="exact"/>
        <w:jc w:val="center"/>
        <w:rPr>
          <w:rFonts w:hint="eastAsia" w:ascii="方正小标宋简体" w:hAnsi="方正小标宋简体" w:eastAsia="方正小标宋简体" w:cs="方正小标宋简体"/>
          <w:bCs/>
          <w:sz w:val="44"/>
          <w:szCs w:val="44"/>
        </w:rPr>
      </w:pPr>
    </w:p>
    <w:p w14:paraId="168118AE">
      <w:pPr>
        <w:spacing w:line="600" w:lineRule="exact"/>
        <w:jc w:val="center"/>
        <w:rPr>
          <w:rFonts w:hint="eastAsia" w:ascii="方正小标宋简体" w:hAnsi="方正小标宋简体" w:eastAsia="方正小标宋简体" w:cs="方正小标宋简体"/>
          <w:bCs/>
          <w:sz w:val="44"/>
          <w:szCs w:val="44"/>
        </w:rPr>
      </w:pPr>
    </w:p>
    <w:p w14:paraId="470D523B">
      <w:pPr>
        <w:spacing w:line="60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教AI案例指南</w:t>
      </w:r>
    </w:p>
    <w:p w14:paraId="7C2F76DE">
      <w:pPr>
        <w:spacing w:line="560" w:lineRule="exact"/>
        <w:rPr>
          <w:rFonts w:ascii="Times New Roman" w:hAnsi="Times New Roman" w:eastAsia="方正小标宋简体"/>
          <w:bCs/>
          <w:sz w:val="36"/>
          <w:szCs w:val="36"/>
        </w:rPr>
      </w:pPr>
    </w:p>
    <w:p w14:paraId="69A21DE1">
      <w:pPr>
        <w:pageBreakBefore w:val="0"/>
        <w:widowControl/>
        <w:tabs>
          <w:tab w:val="left" w:pos="7122"/>
        </w:tabs>
        <w:kinsoku/>
        <w:wordWrap/>
        <w:overflowPunct/>
        <w:topLinePunct w:val="0"/>
        <w:autoSpaceDE/>
        <w:autoSpaceDN/>
        <w:bidi w:val="0"/>
        <w:adjustRightInd/>
        <w:snapToGrid/>
        <w:spacing w:line="360" w:lineRule="auto"/>
        <w:textAlignment w:val="auto"/>
        <w:rPr>
          <w:rFonts w:hint="eastAsia" w:ascii="微软雅黑" w:hAnsi="ˎ̥" w:eastAsia="微软雅黑" w:cs="宋体"/>
          <w:b/>
          <w:kern w:val="0"/>
          <w:sz w:val="44"/>
          <w:szCs w:val="44"/>
        </w:rPr>
      </w:pPr>
      <w:r>
        <w:rPr>
          <w:rFonts w:ascii="微软雅黑" w:hAnsi="ˎ̥" w:eastAsia="微软雅黑" w:cs="宋体"/>
          <w:b/>
          <w:kern w:val="0"/>
          <w:sz w:val="44"/>
          <w:szCs w:val="44"/>
        </w:rPr>
        <w:tab/>
      </w:r>
    </w:p>
    <w:p w14:paraId="4B600367">
      <w:pPr>
        <w:pageBreakBefore w:val="0"/>
        <w:kinsoku/>
        <w:wordWrap/>
        <w:overflowPunct/>
        <w:topLinePunct w:val="0"/>
        <w:autoSpaceDE/>
        <w:autoSpaceDN/>
        <w:bidi w:val="0"/>
        <w:adjustRightInd/>
        <w:snapToGrid/>
        <w:spacing w:line="360" w:lineRule="auto"/>
        <w:jc w:val="center"/>
        <w:textAlignment w:val="auto"/>
      </w:pPr>
      <w:r>
        <w:rPr>
          <w:rFonts w:hint="eastAsia" w:ascii="黑体" w:hAnsi="黑体" w:eastAsia="黑体"/>
          <w:bCs/>
          <w:sz w:val="84"/>
          <w:szCs w:val="84"/>
        </w:rPr>
        <w:t>指  南</w:t>
      </w:r>
    </w:p>
    <w:p w14:paraId="69D308F5">
      <w:pPr>
        <w:pageBreakBefore w:val="0"/>
        <w:kinsoku/>
        <w:wordWrap/>
        <w:overflowPunct/>
        <w:topLinePunct w:val="0"/>
        <w:bidi w:val="0"/>
        <w:spacing w:line="360" w:lineRule="auto"/>
      </w:pPr>
    </w:p>
    <w:p w14:paraId="72FDB626">
      <w:pPr>
        <w:spacing w:line="360" w:lineRule="auto"/>
        <w:jc w:val="center"/>
        <w:rPr>
          <w:rFonts w:hint="eastAsia" w:ascii="方正小标宋_GBK" w:hAnsi="方正小标宋_GBK" w:eastAsia="方正小标宋_GBK" w:cs="方正小标宋_GBK"/>
          <w:color w:val="auto"/>
          <w:sz w:val="32"/>
          <w:szCs w:val="32"/>
          <w:highlight w:val="none"/>
        </w:rPr>
      </w:pPr>
      <w:r>
        <w:rPr>
          <w:rFonts w:hint="eastAsia" w:ascii="方正小标宋_GBK" w:hAnsi="方正小标宋_GBK" w:eastAsia="方正小标宋_GBK" w:cs="方正小标宋_GBK"/>
          <w:color w:val="auto"/>
          <w:sz w:val="32"/>
          <w:szCs w:val="32"/>
          <w:highlight w:val="none"/>
        </w:rPr>
        <w:t>活动组织委员会</w:t>
      </w:r>
    </w:p>
    <w:p w14:paraId="4F7B4B66">
      <w:pPr>
        <w:spacing w:line="360" w:lineRule="auto"/>
        <w:jc w:val="center"/>
        <w:rPr>
          <w:rFonts w:hint="eastAsia" w:ascii="方正小标宋_GBK" w:hAnsi="方正小标宋_GBK" w:eastAsia="方正小标宋_GBK" w:cs="方正小标宋_GBK"/>
          <w:color w:val="auto"/>
          <w:sz w:val="32"/>
          <w:szCs w:val="32"/>
          <w:highlight w:val="none"/>
        </w:rPr>
        <w:sectPr>
          <w:footerReference r:id="rId5" w:type="first"/>
          <w:footerReference r:id="rId4" w:type="default"/>
          <w:headerReference r:id="rId3" w:type="even"/>
          <w:pgSz w:w="11906" w:h="16838"/>
          <w:pgMar w:top="2154" w:right="1474" w:bottom="2041" w:left="1587" w:header="851" w:footer="992" w:gutter="0"/>
          <w:pgBorders>
            <w:top w:val="none" w:sz="0" w:space="0"/>
            <w:left w:val="none" w:sz="0" w:space="0"/>
            <w:bottom w:val="none" w:sz="0" w:space="0"/>
            <w:right w:val="none" w:sz="0" w:space="0"/>
          </w:pgBorders>
          <w:cols w:space="720" w:num="1"/>
          <w:titlePg/>
          <w:docGrid w:type="lines" w:linePitch="381" w:charSpace="0"/>
        </w:sectPr>
      </w:pPr>
      <w:r>
        <w:rPr>
          <w:rFonts w:hint="eastAsia" w:ascii="方正小标宋_GBK" w:hAnsi="方正小标宋_GBK" w:eastAsia="方正小标宋_GBK" w:cs="方正小标宋_GBK"/>
          <w:color w:val="auto"/>
          <w:sz w:val="32"/>
          <w:szCs w:val="32"/>
          <w:highlight w:val="none"/>
        </w:rPr>
        <w:t>202</w:t>
      </w:r>
      <w:r>
        <w:rPr>
          <w:rFonts w:hint="eastAsia" w:ascii="方正小标宋_GBK" w:hAnsi="方正小标宋_GBK" w:eastAsia="方正小标宋_GBK" w:cs="方正小标宋_GBK"/>
          <w:color w:val="auto"/>
          <w:sz w:val="32"/>
          <w:szCs w:val="32"/>
          <w:highlight w:val="none"/>
          <w:lang w:val="en-US" w:eastAsia="zh-CN"/>
        </w:rPr>
        <w:t>6</w:t>
      </w:r>
      <w:r>
        <w:rPr>
          <w:rFonts w:hint="eastAsia" w:ascii="方正小标宋_GBK" w:hAnsi="方正小标宋_GBK" w:eastAsia="方正小标宋_GBK" w:cs="方正小标宋_GBK"/>
          <w:color w:val="auto"/>
          <w:sz w:val="32"/>
          <w:szCs w:val="32"/>
          <w:highlight w:val="none"/>
        </w:rPr>
        <w:t>年</w:t>
      </w:r>
      <w:r>
        <w:rPr>
          <w:rFonts w:hint="eastAsia" w:ascii="方正小标宋_GBK" w:hAnsi="方正小标宋_GBK" w:eastAsia="方正小标宋_GBK" w:cs="方正小标宋_GBK"/>
          <w:color w:val="auto"/>
          <w:sz w:val="32"/>
          <w:szCs w:val="32"/>
          <w:highlight w:val="none"/>
          <w:lang w:val="en-US" w:eastAsia="zh-CN"/>
        </w:rPr>
        <w:t>4</w:t>
      </w:r>
      <w:bookmarkStart w:id="20" w:name="_GoBack"/>
      <w:bookmarkEnd w:id="20"/>
      <w:r>
        <w:rPr>
          <w:rFonts w:hint="eastAsia" w:ascii="方正小标宋_GBK" w:hAnsi="方正小标宋_GBK" w:eastAsia="方正小标宋_GBK" w:cs="方正小标宋_GBK"/>
          <w:color w:val="auto"/>
          <w:sz w:val="32"/>
          <w:szCs w:val="32"/>
          <w:highlight w:val="none"/>
        </w:rPr>
        <w:t>月</w:t>
      </w:r>
    </w:p>
    <w:p w14:paraId="0DED00D6">
      <w:pPr>
        <w:spacing w:line="560" w:lineRule="exact"/>
        <w:ind w:firstLine="640" w:firstLineChars="200"/>
        <w:rPr>
          <w:rFonts w:ascii="Times New Roman" w:hAnsi="Times New Roman" w:eastAsia="黑体"/>
          <w:bCs/>
          <w:sz w:val="32"/>
          <w:szCs w:val="32"/>
        </w:rPr>
      </w:pPr>
      <w:r>
        <w:rPr>
          <w:rFonts w:ascii="Times New Roman" w:hAnsi="Times New Roman" w:eastAsia="黑体"/>
          <w:bCs/>
          <w:sz w:val="32"/>
          <w:szCs w:val="32"/>
        </w:rPr>
        <w:t>一、征集范围</w:t>
      </w:r>
    </w:p>
    <w:p w14:paraId="5621AA65">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本次征集教AI案例</w:t>
      </w:r>
      <w:r>
        <w:rPr>
          <w:rFonts w:hint="eastAsia" w:ascii="Times New Roman" w:hAnsi="Times New Roman" w:eastAsia="仿宋_GB2312"/>
          <w:sz w:val="32"/>
          <w:szCs w:val="32"/>
        </w:rPr>
        <w:t>，</w:t>
      </w:r>
      <w:r>
        <w:rPr>
          <w:rFonts w:ascii="Times New Roman" w:hAnsi="Times New Roman" w:eastAsia="仿宋_GB2312"/>
          <w:sz w:val="32"/>
          <w:szCs w:val="32"/>
        </w:rPr>
        <w:t>是指</w:t>
      </w:r>
      <w:r>
        <w:rPr>
          <w:rFonts w:hint="eastAsia" w:ascii="Times New Roman" w:hAnsi="Times New Roman" w:eastAsia="仿宋_GB2312"/>
          <w:sz w:val="32"/>
          <w:szCs w:val="32"/>
        </w:rPr>
        <w:t>面向中小学人工智能通识教育，征集以人工智能通识为核心内容的教学案例。</w:t>
      </w:r>
    </w:p>
    <w:p w14:paraId="65413FEE">
      <w:pPr>
        <w:spacing w:line="560" w:lineRule="exact"/>
        <w:ind w:firstLine="640" w:firstLineChars="200"/>
        <w:rPr>
          <w:rFonts w:ascii="Times New Roman" w:hAnsi="Times New Roman" w:eastAsia="黑体"/>
          <w:bCs/>
          <w:sz w:val="32"/>
          <w:szCs w:val="32"/>
        </w:rPr>
      </w:pPr>
      <w:r>
        <w:rPr>
          <w:rFonts w:ascii="Times New Roman" w:hAnsi="Times New Roman" w:eastAsia="黑体"/>
          <w:bCs/>
          <w:sz w:val="32"/>
          <w:szCs w:val="32"/>
        </w:rPr>
        <w:t>二、内容及报送要求</w:t>
      </w:r>
    </w:p>
    <w:p w14:paraId="4D1BE061">
      <w:pPr>
        <w:spacing w:line="560" w:lineRule="exact"/>
        <w:ind w:firstLine="640" w:firstLineChars="200"/>
        <w:rPr>
          <w:rFonts w:ascii="Times New Roman" w:hAnsi="Times New Roman" w:eastAsia="楷体_GB2312" w:cs="仿宋_GB2312"/>
          <w:bCs/>
          <w:sz w:val="32"/>
          <w:szCs w:val="32"/>
        </w:rPr>
      </w:pPr>
      <w:r>
        <w:rPr>
          <w:rFonts w:ascii="Times New Roman" w:hAnsi="Times New Roman" w:eastAsia="楷体_GB2312" w:cs="仿宋_GB2312"/>
          <w:bCs/>
          <w:sz w:val="32"/>
          <w:szCs w:val="32"/>
        </w:rPr>
        <w:t>（一）参加人员</w:t>
      </w:r>
    </w:p>
    <w:p w14:paraId="4C14A070">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参加人员为基础教育</w:t>
      </w:r>
      <w:r>
        <w:rPr>
          <w:rFonts w:hint="eastAsia" w:ascii="Times New Roman" w:hAnsi="Times New Roman" w:eastAsia="仿宋_GB2312"/>
          <w:sz w:val="32"/>
          <w:szCs w:val="32"/>
          <w:lang w:eastAsia="zh-CN"/>
        </w:rPr>
        <w:t>（中小学）</w:t>
      </w:r>
      <w:r>
        <w:rPr>
          <w:rFonts w:ascii="Times New Roman" w:hAnsi="Times New Roman" w:eastAsia="仿宋_GB2312"/>
          <w:sz w:val="32"/>
          <w:szCs w:val="32"/>
        </w:rPr>
        <w:t>教师。</w:t>
      </w:r>
    </w:p>
    <w:p w14:paraId="35210310">
      <w:pPr>
        <w:spacing w:line="560" w:lineRule="exact"/>
        <w:ind w:firstLine="640" w:firstLineChars="200"/>
        <w:rPr>
          <w:rFonts w:ascii="Times New Roman" w:hAnsi="Times New Roman" w:eastAsia="楷体_GB2312" w:cs="仿宋_GB2312"/>
          <w:bCs/>
          <w:sz w:val="32"/>
          <w:szCs w:val="32"/>
        </w:rPr>
      </w:pPr>
      <w:r>
        <w:rPr>
          <w:rFonts w:ascii="Times New Roman" w:hAnsi="Times New Roman" w:eastAsia="楷体_GB2312" w:cs="仿宋_GB2312"/>
          <w:bCs/>
          <w:sz w:val="32"/>
          <w:szCs w:val="32"/>
        </w:rPr>
        <w:t>（二）案例内容</w:t>
      </w:r>
    </w:p>
    <w:p w14:paraId="028E61AD">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教师可参考但不限于人工智能通识教育主题内容框架（附1）与《广东省中小学人工智能课程指导纲要》（附2），结合小学、初中、高中不同年级学生认知水平和教学实际情况，设计教学案例。</w:t>
      </w:r>
    </w:p>
    <w:p w14:paraId="1DF3982D">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.设置三种类型的教学案例，教师任选一</w:t>
      </w:r>
      <w:r>
        <w:rPr>
          <w:rFonts w:hint="eastAsia" w:ascii="Times New Roman" w:hAnsi="Times New Roman" w:eastAsia="仿宋_GB2312"/>
          <w:sz w:val="32"/>
          <w:szCs w:val="32"/>
        </w:rPr>
        <w:t>类</w:t>
      </w:r>
      <w:r>
        <w:rPr>
          <w:rFonts w:ascii="Times New Roman" w:hAnsi="Times New Roman" w:eastAsia="仿宋_GB2312"/>
          <w:sz w:val="32"/>
          <w:szCs w:val="32"/>
        </w:rPr>
        <w:t>案例报送</w:t>
      </w:r>
      <w:r>
        <w:rPr>
          <w:rFonts w:hint="eastAsia" w:ascii="Times New Roman" w:hAnsi="Times New Roman" w:eastAsia="仿宋_GB2312"/>
          <w:sz w:val="32"/>
          <w:szCs w:val="32"/>
        </w:rPr>
        <w:t>：</w:t>
      </w:r>
      <w:r>
        <w:rPr>
          <w:rFonts w:ascii="Times New Roman" w:hAnsi="Times New Roman" w:eastAsia="仿宋_GB2312"/>
          <w:b/>
          <w:sz w:val="32"/>
          <w:szCs w:val="32"/>
        </w:rPr>
        <w:t>一是</w:t>
      </w:r>
      <w:r>
        <w:rPr>
          <w:rFonts w:hint="eastAsia" w:ascii="Times New Roman" w:hAnsi="Times New Roman" w:eastAsia="仿宋_GB2312"/>
          <w:sz w:val="32"/>
          <w:szCs w:val="32"/>
        </w:rPr>
        <w:t>选</w:t>
      </w:r>
      <w:r>
        <w:rPr>
          <w:rFonts w:hint="eastAsia" w:ascii="Times New Roman" w:hAnsi="Times New Roman" w:eastAsia="仿宋_GB2312"/>
          <w:bCs/>
          <w:sz w:val="32"/>
          <w:szCs w:val="32"/>
        </w:rPr>
        <w:t>择1-3个关联知识点设计微视频教学案例。</w:t>
      </w:r>
      <w:r>
        <w:rPr>
          <w:rFonts w:hint="eastAsia" w:ascii="Times New Roman" w:hAnsi="Times New Roman" w:eastAsia="仿宋_GB2312"/>
          <w:b/>
          <w:bCs/>
          <w:sz w:val="32"/>
          <w:szCs w:val="32"/>
        </w:rPr>
        <w:t>二是</w:t>
      </w:r>
      <w:r>
        <w:rPr>
          <w:rFonts w:ascii="Times New Roman" w:hAnsi="Times New Roman" w:eastAsia="仿宋_GB2312"/>
          <w:bCs/>
          <w:sz w:val="32"/>
          <w:szCs w:val="32"/>
        </w:rPr>
        <w:t>设计</w:t>
      </w:r>
      <w:r>
        <w:rPr>
          <w:rFonts w:hint="eastAsia" w:ascii="Times New Roman" w:hAnsi="Times New Roman" w:eastAsia="仿宋_GB2312"/>
          <w:bCs/>
          <w:sz w:val="32"/>
          <w:szCs w:val="32"/>
        </w:rPr>
        <w:t>1</w:t>
      </w:r>
      <w:r>
        <w:rPr>
          <w:rFonts w:ascii="Times New Roman" w:hAnsi="Times New Roman" w:eastAsia="仿宋_GB2312"/>
          <w:bCs/>
          <w:sz w:val="32"/>
          <w:szCs w:val="32"/>
        </w:rPr>
        <w:t>课时教学案例</w:t>
      </w:r>
      <w:r>
        <w:rPr>
          <w:rFonts w:hint="eastAsia" w:ascii="Times New Roman" w:hAnsi="Times New Roman" w:eastAsia="仿宋_GB2312"/>
          <w:bCs/>
          <w:sz w:val="32"/>
          <w:szCs w:val="32"/>
        </w:rPr>
        <w:t>。</w:t>
      </w:r>
      <w:r>
        <w:rPr>
          <w:rFonts w:hint="eastAsia" w:ascii="Times New Roman" w:hAnsi="Times New Roman" w:eastAsia="仿宋_GB2312"/>
          <w:b/>
          <w:bCs/>
          <w:sz w:val="32"/>
          <w:szCs w:val="32"/>
        </w:rPr>
        <w:t>三是</w:t>
      </w:r>
      <w:r>
        <w:rPr>
          <w:rFonts w:hint="eastAsia" w:ascii="Times New Roman" w:hAnsi="Times New Roman" w:eastAsia="仿宋_GB2312"/>
          <w:bCs/>
          <w:sz w:val="32"/>
          <w:szCs w:val="32"/>
        </w:rPr>
        <w:t>设计2-3课时的多课时教学案例</w:t>
      </w:r>
      <w:r>
        <w:rPr>
          <w:rFonts w:ascii="Times New Roman" w:hAnsi="Times New Roman" w:eastAsia="仿宋_GB2312"/>
          <w:bCs/>
          <w:sz w:val="32"/>
          <w:szCs w:val="32"/>
        </w:rPr>
        <w:t>。</w:t>
      </w:r>
    </w:p>
    <w:p w14:paraId="30313200">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.注重知识、能力、素养一体化培养。案例以</w:t>
      </w:r>
      <w:r>
        <w:rPr>
          <w:rFonts w:ascii="Times New Roman" w:hAnsi="Times New Roman" w:eastAsia="仿宋_GB2312"/>
          <w:sz w:val="32"/>
          <w:szCs w:val="32"/>
        </w:rPr>
        <w:t>培养学生适应智能社会的核心素养</w:t>
      </w:r>
      <w:r>
        <w:rPr>
          <w:rFonts w:hint="eastAsia" w:ascii="Times New Roman" w:hAnsi="Times New Roman" w:eastAsia="仿宋_GB2312"/>
          <w:sz w:val="32"/>
          <w:szCs w:val="32"/>
        </w:rPr>
        <w:t>为主要目标</w:t>
      </w:r>
      <w:r>
        <w:rPr>
          <w:rFonts w:ascii="Times New Roman" w:hAnsi="Times New Roman" w:eastAsia="仿宋_GB2312"/>
          <w:sz w:val="32"/>
          <w:szCs w:val="32"/>
        </w:rPr>
        <w:t>，</w:t>
      </w:r>
      <w:r>
        <w:rPr>
          <w:rFonts w:hint="eastAsia" w:ascii="Times New Roman" w:hAnsi="Times New Roman" w:eastAsia="仿宋_GB2312"/>
          <w:sz w:val="32"/>
          <w:szCs w:val="32"/>
        </w:rPr>
        <w:t>既要引导学生理解</w:t>
      </w:r>
      <w:bookmarkStart w:id="0" w:name="OLE_LINK4"/>
      <w:bookmarkStart w:id="1" w:name="OLE_LINK7"/>
      <w:r>
        <w:rPr>
          <w:rFonts w:hint="eastAsia" w:ascii="Times New Roman" w:hAnsi="Times New Roman" w:eastAsia="仿宋_GB2312"/>
          <w:sz w:val="32"/>
          <w:szCs w:val="32"/>
        </w:rPr>
        <w:t>人工智能的基本概念、主要技术、原理及应用</w:t>
      </w:r>
      <w:bookmarkEnd w:id="0"/>
      <w:bookmarkEnd w:id="1"/>
      <w:r>
        <w:rPr>
          <w:rFonts w:hint="eastAsia" w:ascii="Times New Roman" w:hAnsi="Times New Roman" w:eastAsia="仿宋_GB2312"/>
          <w:sz w:val="32"/>
          <w:szCs w:val="32"/>
        </w:rPr>
        <w:t>，又要注重培养其问题分析、人机协作、实践应用能力与创新意识，同时促进学生价值观、责任意识和科学精神等核心素养的协同发展。</w:t>
      </w:r>
    </w:p>
    <w:p w14:paraId="08CB7328">
      <w:pPr>
        <w:spacing w:line="560" w:lineRule="exact"/>
        <w:ind w:firstLine="640" w:firstLineChars="200"/>
        <w:rPr>
          <w:rFonts w:ascii="Times New Roman" w:hAnsi="Times New Roman" w:eastAsia="仿宋_GB2312"/>
          <w:bCs/>
          <w:sz w:val="32"/>
          <w:szCs w:val="32"/>
        </w:rPr>
      </w:pPr>
      <w:r>
        <w:rPr>
          <w:rFonts w:ascii="Times New Roman" w:hAnsi="Times New Roman" w:eastAsia="仿宋_GB2312"/>
          <w:sz w:val="32"/>
          <w:szCs w:val="32"/>
        </w:rPr>
        <w:t>4.探索创新教学方法</w:t>
      </w:r>
      <w:r>
        <w:rPr>
          <w:rFonts w:hint="eastAsia" w:ascii="Times New Roman" w:hAnsi="Times New Roman" w:eastAsia="仿宋_GB2312"/>
          <w:sz w:val="32"/>
          <w:szCs w:val="32"/>
        </w:rPr>
        <w:t>。</w:t>
      </w:r>
      <w:r>
        <w:rPr>
          <w:rFonts w:hint="eastAsia" w:ascii="Times New Roman" w:hAnsi="Times New Roman" w:eastAsia="仿宋_GB2312"/>
          <w:bCs/>
          <w:sz w:val="32"/>
          <w:szCs w:val="32"/>
        </w:rPr>
        <w:t>综合运用讲授式、探究式、项目式、体验式等教学方法，通过案例分析、互动实践等环节提升学生参与度和学习效果。</w:t>
      </w:r>
      <w:r>
        <w:rPr>
          <w:rFonts w:ascii="Times New Roman" w:hAnsi="Times New Roman" w:eastAsia="仿宋_GB2312"/>
          <w:bCs/>
          <w:sz w:val="32"/>
          <w:szCs w:val="32"/>
        </w:rPr>
        <w:t>恰当利用人工智能技术优化课堂互动，增强教学的趣味性与实效性。</w:t>
      </w:r>
    </w:p>
    <w:p w14:paraId="46D8A176">
      <w:pPr>
        <w:spacing w:line="560" w:lineRule="exact"/>
        <w:ind w:firstLine="640" w:firstLineChars="200"/>
        <w:rPr>
          <w:rFonts w:ascii="Times New Roman" w:hAnsi="Times New Roman" w:eastAsia="仿宋_GB2312" w:cs="仿宋_GB2312"/>
          <w:bCs/>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确保技术安全可控。</w:t>
      </w:r>
      <w:r>
        <w:rPr>
          <w:rFonts w:hint="eastAsia" w:ascii="Times New Roman" w:hAnsi="Times New Roman" w:eastAsia="仿宋_GB2312" w:cs="仿宋_GB2312"/>
          <w:bCs/>
          <w:sz w:val="32"/>
          <w:szCs w:val="32"/>
        </w:rPr>
        <w:t>案例中使用的人工智能工具或教学平台应符合国家人工智能应用相关政策要求，选用安全可控、内容适宜、通过审核的国内人工智能教育平台。自行开发的平台与资源，建议采用Python、Html、JS、XEdu等开源工具。</w:t>
      </w:r>
    </w:p>
    <w:p w14:paraId="5F3D6252">
      <w:pPr>
        <w:spacing w:line="560" w:lineRule="exact"/>
        <w:ind w:firstLine="640" w:firstLineChars="200"/>
        <w:rPr>
          <w:rFonts w:ascii="Times New Roman" w:hAnsi="Times New Roman" w:eastAsia="仿宋_GB2312"/>
          <w:sz w:val="32"/>
        </w:rPr>
      </w:pPr>
      <w:r>
        <w:rPr>
          <w:rFonts w:hint="eastAsia" w:ascii="Times New Roman" w:hAnsi="Times New Roman" w:eastAsia="仿宋_GB2312" w:cs="仿宋_GB2312"/>
          <w:bCs/>
          <w:sz w:val="32"/>
          <w:szCs w:val="32"/>
        </w:rPr>
        <w:t>6.</w:t>
      </w:r>
      <w:r>
        <w:rPr>
          <w:rFonts w:hint="eastAsia" w:ascii="Times New Roman" w:hAnsi="Times New Roman" w:eastAsia="仿宋_GB2312"/>
          <w:sz w:val="32"/>
          <w:szCs w:val="32"/>
        </w:rPr>
        <w:t>案例要注重导向性和适用性。</w:t>
      </w:r>
      <w:r>
        <w:rPr>
          <w:rFonts w:ascii="Times New Roman" w:hAnsi="Times New Roman" w:eastAsia="仿宋_GB2312"/>
          <w:sz w:val="32"/>
          <w:szCs w:val="32"/>
        </w:rPr>
        <w:t>应</w:t>
      </w:r>
      <w:r>
        <w:rPr>
          <w:rFonts w:hint="eastAsia" w:ascii="Times New Roman" w:hAnsi="Times New Roman" w:eastAsia="仿宋_GB2312"/>
          <w:sz w:val="32"/>
          <w:szCs w:val="32"/>
        </w:rPr>
        <w:t>落实</w:t>
      </w:r>
      <w:r>
        <w:rPr>
          <w:rFonts w:ascii="Times New Roman" w:hAnsi="Times New Roman" w:eastAsia="仿宋_GB2312"/>
          <w:sz w:val="32"/>
          <w:szCs w:val="32"/>
        </w:rPr>
        <w:t>立德树人根本任务，强化以人为本，符合教育</w:t>
      </w:r>
      <w:r>
        <w:rPr>
          <w:rFonts w:hint="eastAsia" w:ascii="Times New Roman" w:hAnsi="Times New Roman" w:eastAsia="仿宋_GB2312"/>
          <w:sz w:val="32"/>
          <w:szCs w:val="32"/>
        </w:rPr>
        <w:t>发展规律和学生身心发展特点，小学低年级段侧重感知和体验人工智能技术，小学高年级段和初中阶段侧重理解和应用人工智能技术，高中阶段侧重项目创作和前沿应用。在人机协同教学中，</w:t>
      </w:r>
      <w:r>
        <w:rPr>
          <w:rFonts w:hint="eastAsia" w:ascii="Times New Roman" w:hAnsi="Times New Roman" w:eastAsia="仿宋_GB2312"/>
          <w:sz w:val="32"/>
        </w:rPr>
        <w:t>需审慎判断技术应用行为边界，有效防范其可能对学生思维发展、价值观塑造、教育公平、数据隐私等方面带来的风险，确保技术应用符合教育伦理与法律法规。</w:t>
      </w:r>
    </w:p>
    <w:p w14:paraId="072F48D6">
      <w:pPr>
        <w:spacing w:line="560" w:lineRule="exact"/>
        <w:ind w:firstLine="640" w:firstLineChars="200"/>
        <w:rPr>
          <w:rFonts w:ascii="Times New Roman" w:hAnsi="Times New Roman" w:eastAsia="楷体_GB2312" w:cs="仿宋_GB2312"/>
          <w:bCs/>
          <w:sz w:val="32"/>
          <w:szCs w:val="32"/>
        </w:rPr>
      </w:pPr>
      <w:r>
        <w:rPr>
          <w:rFonts w:hint="eastAsia" w:ascii="Times New Roman" w:hAnsi="Times New Roman" w:eastAsia="楷体_GB2312" w:cs="仿宋_GB2312"/>
          <w:bCs/>
          <w:sz w:val="32"/>
          <w:szCs w:val="32"/>
        </w:rPr>
        <w:t>（三）提交规范</w:t>
      </w:r>
    </w:p>
    <w:p w14:paraId="01190F06">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提交案例。</w:t>
      </w:r>
      <w:r>
        <w:rPr>
          <w:rFonts w:hint="eastAsia" w:ascii="Times New Roman" w:hAnsi="Times New Roman" w:eastAsia="仿宋_GB2312"/>
          <w:b/>
          <w:bCs/>
          <w:sz w:val="32"/>
          <w:szCs w:val="32"/>
        </w:rPr>
        <w:t>微视频教学案例需提交：</w:t>
      </w:r>
      <w:r>
        <w:rPr>
          <w:rFonts w:hint="eastAsia" w:ascii="Times New Roman" w:hAnsi="Times New Roman" w:eastAsia="仿宋_GB2312"/>
          <w:sz w:val="32"/>
          <w:szCs w:val="32"/>
        </w:rPr>
        <w:t>教AI案例信息表、案例微视频；</w:t>
      </w:r>
      <w:r>
        <w:rPr>
          <w:rFonts w:hint="eastAsia" w:ascii="Times New Roman" w:hAnsi="Times New Roman" w:eastAsia="仿宋_GB2312"/>
          <w:b/>
          <w:bCs/>
          <w:sz w:val="32"/>
          <w:szCs w:val="32"/>
        </w:rPr>
        <w:t>1课时教学案例需提交：</w:t>
      </w:r>
      <w:r>
        <w:rPr>
          <w:rFonts w:hint="eastAsia" w:ascii="Times New Roman" w:hAnsi="Times New Roman" w:eastAsia="仿宋_GB2312"/>
          <w:sz w:val="32"/>
          <w:szCs w:val="32"/>
        </w:rPr>
        <w:t>教AI案例信息表、教学设计、教学课件、课堂实录、案例说课视频；</w:t>
      </w:r>
      <w:r>
        <w:rPr>
          <w:rFonts w:hint="eastAsia" w:ascii="Times New Roman" w:hAnsi="Times New Roman" w:eastAsia="仿宋_GB2312"/>
          <w:b/>
          <w:bCs/>
          <w:sz w:val="32"/>
          <w:szCs w:val="32"/>
        </w:rPr>
        <w:t>多课时教学案例需提交：</w:t>
      </w:r>
      <w:r>
        <w:rPr>
          <w:rFonts w:hint="eastAsia" w:ascii="Times New Roman" w:hAnsi="Times New Roman" w:eastAsia="仿宋_GB2312"/>
          <w:sz w:val="32"/>
          <w:szCs w:val="32"/>
        </w:rPr>
        <w:t>教AI案例信息表、教学设计、教学课件、课堂实录、案例说课视频。</w:t>
      </w:r>
      <w:r>
        <w:rPr>
          <w:rFonts w:ascii="Times New Roman" w:hAnsi="Times New Roman" w:eastAsia="仿宋_GB2312"/>
          <w:bCs/>
          <w:sz w:val="32"/>
          <w:szCs w:val="32"/>
        </w:rPr>
        <w:t>以上</w:t>
      </w:r>
      <w:r>
        <w:rPr>
          <w:rFonts w:hint="eastAsia" w:ascii="Times New Roman" w:hAnsi="Times New Roman" w:eastAsia="仿宋_GB2312"/>
          <w:bCs/>
          <w:sz w:val="32"/>
          <w:szCs w:val="32"/>
        </w:rPr>
        <w:t>模板及要求见附</w:t>
      </w:r>
      <w:r>
        <w:rPr>
          <w:rFonts w:hint="eastAsia" w:ascii="Times New Roman" w:hAnsi="Times New Roman" w:eastAsia="仿宋_GB2312"/>
          <w:bCs/>
          <w:sz w:val="32"/>
          <w:szCs w:val="32"/>
          <w:lang w:val="en-US" w:eastAsia="zh-CN"/>
        </w:rPr>
        <w:t>3</w:t>
      </w:r>
      <w:r>
        <w:rPr>
          <w:rFonts w:hint="eastAsia" w:ascii="Times New Roman" w:hAnsi="Times New Roman" w:eastAsia="仿宋_GB2312"/>
          <w:bCs/>
          <w:sz w:val="32"/>
          <w:szCs w:val="32"/>
        </w:rPr>
        <w:t>、</w:t>
      </w:r>
      <w:r>
        <w:rPr>
          <w:rFonts w:hint="eastAsia" w:ascii="Times New Roman" w:hAnsi="Times New Roman" w:eastAsia="仿宋_GB2312"/>
          <w:bCs/>
          <w:sz w:val="32"/>
          <w:szCs w:val="32"/>
          <w:lang w:val="en-US" w:eastAsia="zh-CN"/>
        </w:rPr>
        <w:t>4</w:t>
      </w:r>
      <w:r>
        <w:rPr>
          <w:rFonts w:ascii="Times New Roman" w:hAnsi="Times New Roman" w:eastAsia="仿宋_GB2312"/>
          <w:bCs/>
          <w:sz w:val="32"/>
          <w:szCs w:val="32"/>
        </w:rPr>
        <w:t>。</w:t>
      </w:r>
    </w:p>
    <w:p w14:paraId="2D58230F">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.提交格式。案例信息表填写后分别以 PDF、Word文档格式上传（PDF版需盖章），教学设计以Word文档格式上传，教学课件以PPT格式上传；案例微视频、课堂实录、案例说课视频以MP4格式上传。</w:t>
      </w:r>
    </w:p>
    <w:p w14:paraId="72BB72A7">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rPr>
        <w:t>3.</w:t>
      </w:r>
      <w:r>
        <w:rPr>
          <w:rFonts w:ascii="Times New Roman" w:hAnsi="Times New Roman" w:eastAsia="仿宋_GB2312"/>
          <w:sz w:val="32"/>
          <w:szCs w:val="32"/>
        </w:rPr>
        <w:t>一个案例填写1位作者，一位作者最多报送1个案例。</w:t>
      </w:r>
    </w:p>
    <w:p w14:paraId="38F64266">
      <w:pPr>
        <w:spacing w:line="560" w:lineRule="exact"/>
        <w:ind w:firstLine="640" w:firstLineChars="200"/>
        <w:rPr>
          <w:rFonts w:ascii="Times New Roman" w:hAnsi="Times New Roman" w:eastAsia="黑体"/>
          <w:bCs/>
          <w:sz w:val="32"/>
          <w:szCs w:val="32"/>
        </w:rPr>
      </w:pPr>
      <w:r>
        <w:rPr>
          <w:rFonts w:ascii="Times New Roman" w:hAnsi="Times New Roman" w:eastAsia="黑体"/>
          <w:bCs/>
          <w:sz w:val="32"/>
          <w:szCs w:val="32"/>
        </w:rPr>
        <w:t>三、资格审定</w:t>
      </w:r>
    </w:p>
    <w:p w14:paraId="74AA1547">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1.有政治原则性错误、存在弄虚作假行为，取消参加资格。</w:t>
      </w:r>
    </w:p>
    <w:p w14:paraId="60450CF8">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2.作者应对案例的原创性、真实性负责，非原创的部分需注明出处，如引起知识产权异议和纠纷，其责任由案例作者承担。</w:t>
      </w:r>
    </w:p>
    <w:p w14:paraId="26A5CA3A">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3.参与活动教师应对报送信息的真实性负责。</w:t>
      </w:r>
    </w:p>
    <w:p w14:paraId="2FAEAE7D">
      <w:pPr>
        <w:spacing w:line="560" w:lineRule="exact"/>
        <w:ind w:firstLine="640" w:firstLineChars="200"/>
        <w:rPr>
          <w:rFonts w:ascii="Times New Roman" w:hAnsi="Times New Roman" w:eastAsia="仿宋_GB2312"/>
          <w:bCs/>
          <w:sz w:val="32"/>
          <w:szCs w:val="32"/>
        </w:rPr>
      </w:pPr>
      <w:bookmarkStart w:id="2" w:name="OLE_LINK1"/>
      <w:bookmarkStart w:id="3" w:name="OLE_LINK2"/>
      <w:r>
        <w:rPr>
          <w:rFonts w:ascii="Times New Roman" w:hAnsi="Times New Roman" w:eastAsia="仿宋_GB2312" w:cs="宋体"/>
          <w:sz w:val="32"/>
          <w:szCs w:val="32"/>
        </w:rPr>
        <w:t>4.</w:t>
      </w:r>
      <w:r>
        <w:rPr>
          <w:rFonts w:hint="eastAsia" w:ascii="Times New Roman" w:hAnsi="Times New Roman" w:eastAsia="仿宋_GB2312" w:cs="宋体"/>
          <w:sz w:val="32"/>
          <w:szCs w:val="32"/>
        </w:rPr>
        <w:t>各地和学校</w:t>
      </w:r>
      <w:r>
        <w:rPr>
          <w:rFonts w:hint="eastAsia" w:ascii="Times New Roman" w:hAnsi="Times New Roman" w:eastAsia="仿宋_GB2312"/>
          <w:bCs/>
          <w:sz w:val="32"/>
          <w:szCs w:val="32"/>
        </w:rPr>
        <w:t>可参考教</w:t>
      </w:r>
      <w:r>
        <w:rPr>
          <w:rFonts w:hint="eastAsia" w:ascii="Times New Roman" w:hAnsi="Times New Roman" w:eastAsia="仿宋_GB2312" w:cs="宋体"/>
          <w:bCs/>
          <w:sz w:val="32"/>
          <w:szCs w:val="32"/>
        </w:rPr>
        <w:t>AI案</w:t>
      </w:r>
      <w:r>
        <w:rPr>
          <w:rFonts w:hint="eastAsia" w:ascii="Times New Roman" w:hAnsi="Times New Roman" w:eastAsia="仿宋_GB2312"/>
          <w:bCs/>
          <w:sz w:val="32"/>
          <w:szCs w:val="32"/>
        </w:rPr>
        <w:t>例评价标准（附</w:t>
      </w:r>
      <w:r>
        <w:rPr>
          <w:rFonts w:hint="eastAsia" w:ascii="Times New Roman" w:hAnsi="Times New Roman" w:eastAsia="仿宋_GB2312"/>
          <w:bCs/>
          <w:sz w:val="32"/>
          <w:szCs w:val="32"/>
          <w:lang w:val="en-US" w:eastAsia="zh-CN"/>
        </w:rPr>
        <w:t>5</w:t>
      </w:r>
      <w:r>
        <w:rPr>
          <w:rFonts w:hint="eastAsia" w:ascii="Times New Roman" w:hAnsi="Times New Roman" w:eastAsia="仿宋_GB2312"/>
          <w:bCs/>
          <w:sz w:val="32"/>
          <w:szCs w:val="32"/>
        </w:rPr>
        <w:t>），更好地开展案例推荐与交流，提升工作质量与规范性。</w:t>
      </w:r>
    </w:p>
    <w:bookmarkEnd w:id="2"/>
    <w:bookmarkEnd w:id="3"/>
    <w:p w14:paraId="288D1791">
      <w:pPr>
        <w:spacing w:line="560" w:lineRule="exact"/>
        <w:ind w:firstLine="640" w:firstLineChars="200"/>
        <w:rPr>
          <w:rFonts w:ascii="Times New Roman" w:hAnsi="Times New Roman" w:eastAsia="仿宋_GB2312"/>
          <w:bCs/>
          <w:sz w:val="32"/>
          <w:szCs w:val="32"/>
        </w:rPr>
      </w:pPr>
    </w:p>
    <w:p w14:paraId="3DD7F40F">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w:t>
      </w: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人工智能通识教育主题内容框架</w:t>
      </w:r>
    </w:p>
    <w:p w14:paraId="6F02EB48">
      <w:pPr>
        <w:spacing w:line="560" w:lineRule="exact"/>
        <w:ind w:firstLine="1280" w:firstLineChars="400"/>
        <w:rPr>
          <w:rFonts w:hint="eastAsia"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广东省中小学人工智能课程内容与学段要求</w:t>
      </w:r>
    </w:p>
    <w:p w14:paraId="6CF9B8B6">
      <w:pPr>
        <w:spacing w:line="560" w:lineRule="exact"/>
        <w:ind w:firstLine="1280" w:firstLineChars="400"/>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教</w:t>
      </w:r>
      <w:r>
        <w:rPr>
          <w:rFonts w:ascii="Times New Roman" w:hAnsi="Times New Roman" w:eastAsia="仿宋_GB2312"/>
          <w:sz w:val="32"/>
          <w:szCs w:val="32"/>
        </w:rPr>
        <w:t>AI案例信息表</w:t>
      </w:r>
    </w:p>
    <w:p w14:paraId="5E780021">
      <w:pPr>
        <w:spacing w:line="560" w:lineRule="exact"/>
        <w:ind w:firstLine="1280" w:firstLineChars="400"/>
        <w:rPr>
          <w:rFonts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w:t>
      </w:r>
      <w:r>
        <w:rPr>
          <w:rFonts w:hint="eastAsia" w:ascii="Times New Roman" w:hAnsi="Times New Roman" w:eastAsia="仿宋_GB2312"/>
          <w:sz w:val="32"/>
          <w:szCs w:val="32"/>
        </w:rPr>
        <w:t>教学设计、教学课件、视频制作要求</w:t>
      </w:r>
    </w:p>
    <w:p w14:paraId="37CCC122">
      <w:pPr>
        <w:spacing w:line="560" w:lineRule="exact"/>
        <w:ind w:firstLine="1280" w:firstLineChars="400"/>
        <w:rPr>
          <w:rFonts w:hint="eastAsia" w:ascii="Times New Roman" w:hAnsi="Times New Roman" w:eastAsia="仿宋_GB2312"/>
          <w:bCs/>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.教</w:t>
      </w:r>
      <w:r>
        <w:rPr>
          <w:rFonts w:hint="eastAsia" w:ascii="Times New Roman" w:hAnsi="Times New Roman" w:eastAsia="仿宋_GB2312"/>
          <w:bCs/>
          <w:sz w:val="32"/>
          <w:szCs w:val="32"/>
        </w:rPr>
        <w:t>AI案例评价标准</w:t>
      </w:r>
    </w:p>
    <w:p w14:paraId="42168253">
      <w:pPr>
        <w:widowControl/>
        <w:jc w:val="left"/>
        <w:outlineLvl w:val="1"/>
        <w:rPr>
          <w:rFonts w:ascii="Times New Roman" w:hAnsi="Times New Roman" w:eastAsia="黑体"/>
          <w:sz w:val="32"/>
          <w:szCs w:val="32"/>
        </w:rPr>
      </w:pPr>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附1:</w:t>
      </w:r>
    </w:p>
    <w:p w14:paraId="2EBEC86C">
      <w:pPr>
        <w:widowControl/>
        <w:jc w:val="center"/>
        <w:rPr>
          <w:rFonts w:ascii="Times New Roman" w:hAnsi="Times New Roman" w:eastAsia="仿宋_GB2312" w:cs="黑体"/>
          <w:sz w:val="32"/>
          <w:szCs w:val="32"/>
        </w:rPr>
      </w:pPr>
      <w:r>
        <w:rPr>
          <w:rFonts w:hint="eastAsia" w:ascii="Times New Roman" w:hAnsi="Times New Roman" w:eastAsia="黑体" w:cs="黑体"/>
          <w:sz w:val="32"/>
          <w:szCs w:val="32"/>
        </w:rPr>
        <w:t>人工智能通识教育主题内容框架</w:t>
      </w:r>
    </w:p>
    <w:tbl>
      <w:tblPr>
        <w:tblStyle w:val="13"/>
        <w:tblW w:w="8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985"/>
        <w:gridCol w:w="5324"/>
      </w:tblGrid>
      <w:tr w14:paraId="489FD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9" w:type="dxa"/>
            <w:noWrap w:val="0"/>
            <w:vAlign w:val="top"/>
          </w:tcPr>
          <w:p w14:paraId="0D9F6F34">
            <w:pPr>
              <w:jc w:val="center"/>
              <w:rPr>
                <w:rFonts w:hint="eastAsia" w:ascii="仿宋_GB2312" w:hAnsi="仿宋_GB2312" w:eastAsia="仿宋_GB2312" w:cs="仿宋_GB2312"/>
                <w:b w:val="0"/>
                <w:bCs/>
                <w:kern w:val="0"/>
                <w:sz w:val="21"/>
                <w:szCs w:val="21"/>
              </w:rPr>
            </w:pPr>
            <w:r>
              <w:rPr>
                <w:rFonts w:hint="eastAsia" w:ascii="仿宋_GB2312" w:hAnsi="仿宋_GB2312" w:eastAsia="仿宋_GB2312" w:cs="仿宋_GB2312"/>
                <w:b w:val="0"/>
                <w:bCs/>
                <w:kern w:val="0"/>
                <w:sz w:val="21"/>
                <w:szCs w:val="21"/>
              </w:rPr>
              <w:t>一级主题</w:t>
            </w:r>
          </w:p>
        </w:tc>
        <w:tc>
          <w:tcPr>
            <w:tcW w:w="1985" w:type="dxa"/>
            <w:noWrap w:val="0"/>
            <w:vAlign w:val="center"/>
          </w:tcPr>
          <w:p w14:paraId="41FA8130">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二级主题</w:t>
            </w:r>
          </w:p>
        </w:tc>
        <w:tc>
          <w:tcPr>
            <w:tcW w:w="5324" w:type="dxa"/>
            <w:noWrap w:val="0"/>
            <w:vAlign w:val="top"/>
          </w:tcPr>
          <w:p w14:paraId="394C8E7E">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知识点内容示例</w:t>
            </w:r>
          </w:p>
        </w:tc>
      </w:tr>
      <w:tr w14:paraId="2E063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noWrap w:val="0"/>
            <w:vAlign w:val="center"/>
          </w:tcPr>
          <w:p w14:paraId="1D0ABBFA">
            <w:pPr>
              <w:jc w:val="center"/>
              <w:rPr>
                <w:rFonts w:hint="eastAsia" w:ascii="仿宋_GB2312" w:hAnsi="仿宋_GB2312" w:eastAsia="仿宋_GB2312" w:cs="仿宋_GB2312"/>
                <w:b w:val="0"/>
                <w:bCs/>
                <w:kern w:val="0"/>
                <w:sz w:val="21"/>
                <w:szCs w:val="21"/>
              </w:rPr>
            </w:pPr>
            <w:r>
              <w:rPr>
                <w:rFonts w:hint="eastAsia" w:ascii="仿宋_GB2312" w:hAnsi="仿宋_GB2312" w:eastAsia="仿宋_GB2312" w:cs="仿宋_GB2312"/>
                <w:b w:val="0"/>
                <w:bCs/>
                <w:kern w:val="0"/>
                <w:sz w:val="21"/>
                <w:szCs w:val="21"/>
              </w:rPr>
              <w:t>人工智能基础</w:t>
            </w:r>
          </w:p>
        </w:tc>
        <w:tc>
          <w:tcPr>
            <w:tcW w:w="1985" w:type="dxa"/>
            <w:noWrap w:val="0"/>
            <w:vAlign w:val="center"/>
          </w:tcPr>
          <w:p w14:paraId="220DABBB">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人工智能基本概念</w:t>
            </w:r>
          </w:p>
        </w:tc>
        <w:tc>
          <w:tcPr>
            <w:tcW w:w="5324" w:type="dxa"/>
            <w:noWrap w:val="0"/>
            <w:vAlign w:val="center"/>
          </w:tcPr>
          <w:p w14:paraId="7366C86E">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人工智能含义、特点，人工智能核心三要素，人工智能思想实验（如图灵测试）等。</w:t>
            </w:r>
          </w:p>
        </w:tc>
      </w:tr>
      <w:tr w14:paraId="1AEC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66AE1CAF">
            <w:pPr>
              <w:jc w:val="center"/>
              <w:rPr>
                <w:rFonts w:hint="eastAsia" w:ascii="仿宋_GB2312" w:hAnsi="仿宋_GB2312" w:eastAsia="仿宋_GB2312" w:cs="仿宋_GB2312"/>
                <w:b w:val="0"/>
                <w:bCs/>
                <w:kern w:val="0"/>
                <w:sz w:val="21"/>
                <w:szCs w:val="21"/>
              </w:rPr>
            </w:pPr>
          </w:p>
        </w:tc>
        <w:tc>
          <w:tcPr>
            <w:tcW w:w="1985" w:type="dxa"/>
            <w:noWrap w:val="0"/>
            <w:vAlign w:val="center"/>
          </w:tcPr>
          <w:p w14:paraId="1AF5F9C7">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人工智能分类</w:t>
            </w:r>
          </w:p>
        </w:tc>
        <w:tc>
          <w:tcPr>
            <w:tcW w:w="5324" w:type="dxa"/>
            <w:noWrap w:val="0"/>
            <w:vAlign w:val="center"/>
          </w:tcPr>
          <w:p w14:paraId="543E6929">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弱人工智能、强人工智能，专家系统、大语言模型智能体、机器人等。</w:t>
            </w:r>
          </w:p>
        </w:tc>
      </w:tr>
      <w:tr w14:paraId="7CFB3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noWrap w:val="0"/>
            <w:vAlign w:val="center"/>
          </w:tcPr>
          <w:p w14:paraId="69EB0546">
            <w:pPr>
              <w:jc w:val="center"/>
              <w:rPr>
                <w:rFonts w:hint="eastAsia" w:ascii="仿宋_GB2312" w:hAnsi="仿宋_GB2312" w:eastAsia="仿宋_GB2312" w:cs="仿宋_GB2312"/>
                <w:b w:val="0"/>
                <w:bCs/>
                <w:kern w:val="0"/>
                <w:sz w:val="21"/>
                <w:szCs w:val="21"/>
              </w:rPr>
            </w:pPr>
            <w:r>
              <w:rPr>
                <w:rFonts w:hint="eastAsia" w:ascii="仿宋_GB2312" w:hAnsi="仿宋_GB2312" w:eastAsia="仿宋_GB2312" w:cs="仿宋_GB2312"/>
                <w:b w:val="0"/>
                <w:bCs/>
                <w:kern w:val="0"/>
                <w:sz w:val="21"/>
                <w:szCs w:val="21"/>
              </w:rPr>
              <w:t>人工智能应用</w:t>
            </w:r>
          </w:p>
        </w:tc>
        <w:tc>
          <w:tcPr>
            <w:tcW w:w="1985" w:type="dxa"/>
            <w:noWrap w:val="0"/>
            <w:vAlign w:val="center"/>
          </w:tcPr>
          <w:p w14:paraId="1B3B7E9B">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人工智能应用领域</w:t>
            </w:r>
          </w:p>
        </w:tc>
        <w:tc>
          <w:tcPr>
            <w:tcW w:w="5324" w:type="dxa"/>
            <w:noWrap w:val="0"/>
            <w:vAlign w:val="center"/>
          </w:tcPr>
          <w:p w14:paraId="3DBC9606">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人工智能技术边界，人工智能在不同领域的应用等。</w:t>
            </w:r>
          </w:p>
        </w:tc>
      </w:tr>
      <w:tr w14:paraId="74310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5E560E42">
            <w:pPr>
              <w:jc w:val="center"/>
              <w:rPr>
                <w:rFonts w:hint="eastAsia" w:ascii="仿宋_GB2312" w:hAnsi="仿宋_GB2312" w:eastAsia="仿宋_GB2312" w:cs="仿宋_GB2312"/>
                <w:b w:val="0"/>
                <w:bCs/>
                <w:kern w:val="0"/>
                <w:sz w:val="21"/>
                <w:szCs w:val="21"/>
              </w:rPr>
            </w:pPr>
          </w:p>
        </w:tc>
        <w:tc>
          <w:tcPr>
            <w:tcW w:w="1985" w:type="dxa"/>
            <w:noWrap w:val="0"/>
            <w:vAlign w:val="center"/>
          </w:tcPr>
          <w:p w14:paraId="413A8ECC">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生成式人工智能</w:t>
            </w:r>
          </w:p>
        </w:tc>
        <w:tc>
          <w:tcPr>
            <w:tcW w:w="5324" w:type="dxa"/>
            <w:noWrap w:val="0"/>
            <w:vAlign w:val="center"/>
          </w:tcPr>
          <w:p w14:paraId="0076A995">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生成式人工智能的应用方法、提示词及相关伦理、规范等。</w:t>
            </w:r>
          </w:p>
        </w:tc>
      </w:tr>
      <w:tr w14:paraId="4AF11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35A8077F">
            <w:pPr>
              <w:jc w:val="center"/>
              <w:rPr>
                <w:rFonts w:hint="eastAsia" w:ascii="仿宋_GB2312" w:hAnsi="仿宋_GB2312" w:eastAsia="仿宋_GB2312" w:cs="仿宋_GB2312"/>
                <w:b w:val="0"/>
                <w:bCs/>
                <w:kern w:val="0"/>
                <w:sz w:val="21"/>
                <w:szCs w:val="21"/>
              </w:rPr>
            </w:pPr>
          </w:p>
        </w:tc>
        <w:tc>
          <w:tcPr>
            <w:tcW w:w="1985" w:type="dxa"/>
            <w:noWrap w:val="0"/>
            <w:vAlign w:val="center"/>
          </w:tcPr>
          <w:p w14:paraId="0269A3F4">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大模型</w:t>
            </w:r>
          </w:p>
        </w:tc>
        <w:tc>
          <w:tcPr>
            <w:tcW w:w="5324" w:type="dxa"/>
            <w:noWrap w:val="0"/>
            <w:vAlign w:val="center"/>
          </w:tcPr>
          <w:p w14:paraId="77B1F162">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大语言模型、多模态大模型的特点、功能及其原理等。</w:t>
            </w:r>
          </w:p>
        </w:tc>
      </w:tr>
      <w:tr w14:paraId="58FE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29" w:type="dxa"/>
            <w:vMerge w:val="continue"/>
            <w:noWrap w:val="0"/>
            <w:vAlign w:val="center"/>
          </w:tcPr>
          <w:p w14:paraId="6CA17DCA">
            <w:pPr>
              <w:jc w:val="center"/>
              <w:rPr>
                <w:rFonts w:hint="eastAsia" w:ascii="仿宋_GB2312" w:hAnsi="仿宋_GB2312" w:eastAsia="仿宋_GB2312" w:cs="仿宋_GB2312"/>
                <w:b w:val="0"/>
                <w:bCs/>
                <w:kern w:val="0"/>
                <w:sz w:val="21"/>
                <w:szCs w:val="21"/>
              </w:rPr>
            </w:pPr>
          </w:p>
        </w:tc>
        <w:tc>
          <w:tcPr>
            <w:tcW w:w="1985" w:type="dxa"/>
            <w:noWrap w:val="0"/>
            <w:vAlign w:val="center"/>
          </w:tcPr>
          <w:p w14:paraId="5D1F07FD">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智能体</w:t>
            </w:r>
          </w:p>
        </w:tc>
        <w:tc>
          <w:tcPr>
            <w:tcW w:w="5324" w:type="dxa"/>
            <w:noWrap w:val="0"/>
            <w:vAlign w:val="center"/>
          </w:tcPr>
          <w:p w14:paraId="59F5C7E8">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智能体的功能、特点及与大模型的关系等。</w:t>
            </w:r>
          </w:p>
        </w:tc>
      </w:tr>
      <w:tr w14:paraId="70937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63FE7FBF">
            <w:pPr>
              <w:jc w:val="center"/>
              <w:rPr>
                <w:rFonts w:hint="eastAsia" w:ascii="仿宋_GB2312" w:hAnsi="仿宋_GB2312" w:eastAsia="仿宋_GB2312" w:cs="仿宋_GB2312"/>
                <w:b w:val="0"/>
                <w:bCs/>
                <w:kern w:val="0"/>
                <w:sz w:val="21"/>
                <w:szCs w:val="21"/>
              </w:rPr>
            </w:pPr>
          </w:p>
        </w:tc>
        <w:tc>
          <w:tcPr>
            <w:tcW w:w="1985" w:type="dxa"/>
            <w:noWrap w:val="0"/>
            <w:vAlign w:val="center"/>
          </w:tcPr>
          <w:p w14:paraId="3FA78F94">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自然语言处理</w:t>
            </w:r>
          </w:p>
        </w:tc>
        <w:tc>
          <w:tcPr>
            <w:tcW w:w="5324" w:type="dxa"/>
            <w:noWrap w:val="0"/>
            <w:vAlign w:val="center"/>
          </w:tcPr>
          <w:p w14:paraId="7A5FEC11">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自然语言处理技术（语义理解、翻译），模式识别（文字识别、语音识别）等。</w:t>
            </w:r>
          </w:p>
        </w:tc>
      </w:tr>
      <w:tr w14:paraId="5913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1A862AAC">
            <w:pPr>
              <w:jc w:val="center"/>
              <w:rPr>
                <w:rFonts w:hint="eastAsia" w:ascii="仿宋_GB2312" w:hAnsi="仿宋_GB2312" w:eastAsia="仿宋_GB2312" w:cs="仿宋_GB2312"/>
                <w:b w:val="0"/>
                <w:bCs/>
                <w:kern w:val="0"/>
                <w:sz w:val="21"/>
                <w:szCs w:val="21"/>
              </w:rPr>
            </w:pPr>
          </w:p>
        </w:tc>
        <w:tc>
          <w:tcPr>
            <w:tcW w:w="1985" w:type="dxa"/>
            <w:noWrap w:val="0"/>
            <w:vAlign w:val="center"/>
          </w:tcPr>
          <w:p w14:paraId="0CD59CDB">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计算机视觉识别</w:t>
            </w:r>
          </w:p>
        </w:tc>
        <w:tc>
          <w:tcPr>
            <w:tcW w:w="5324" w:type="dxa"/>
            <w:noWrap w:val="0"/>
            <w:vAlign w:val="center"/>
          </w:tcPr>
          <w:p w14:paraId="1E7A2D15">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图像分类、目标检测、人体姿态检测、人脸识别、情绪识别等。</w:t>
            </w:r>
          </w:p>
        </w:tc>
      </w:tr>
      <w:tr w14:paraId="31F0E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1925EA77">
            <w:pPr>
              <w:jc w:val="center"/>
              <w:rPr>
                <w:rFonts w:hint="eastAsia" w:ascii="仿宋_GB2312" w:hAnsi="仿宋_GB2312" w:eastAsia="仿宋_GB2312" w:cs="仿宋_GB2312"/>
                <w:b w:val="0"/>
                <w:bCs/>
                <w:kern w:val="0"/>
                <w:sz w:val="21"/>
                <w:szCs w:val="21"/>
              </w:rPr>
            </w:pPr>
          </w:p>
        </w:tc>
        <w:tc>
          <w:tcPr>
            <w:tcW w:w="1985" w:type="dxa"/>
            <w:noWrap w:val="0"/>
            <w:vAlign w:val="center"/>
          </w:tcPr>
          <w:p w14:paraId="61713913">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计算机视觉工具</w:t>
            </w:r>
          </w:p>
        </w:tc>
        <w:tc>
          <w:tcPr>
            <w:tcW w:w="5324" w:type="dxa"/>
            <w:noWrap w:val="0"/>
            <w:vAlign w:val="center"/>
          </w:tcPr>
          <w:p w14:paraId="77EFDAE5">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第三方平台、开源库，如OpenCV、YOLO、MediaPipe等。</w:t>
            </w:r>
          </w:p>
        </w:tc>
      </w:tr>
      <w:tr w14:paraId="6AA67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noWrap w:val="0"/>
            <w:vAlign w:val="center"/>
          </w:tcPr>
          <w:p w14:paraId="311928D7">
            <w:pPr>
              <w:jc w:val="center"/>
              <w:rPr>
                <w:rFonts w:hint="eastAsia" w:ascii="仿宋_GB2312" w:hAnsi="仿宋_GB2312" w:eastAsia="仿宋_GB2312" w:cs="仿宋_GB2312"/>
                <w:b w:val="0"/>
                <w:bCs/>
                <w:kern w:val="0"/>
                <w:sz w:val="21"/>
                <w:szCs w:val="21"/>
              </w:rPr>
            </w:pPr>
            <w:r>
              <w:rPr>
                <w:rFonts w:hint="eastAsia" w:ascii="仿宋_GB2312" w:hAnsi="仿宋_GB2312" w:eastAsia="仿宋_GB2312" w:cs="仿宋_GB2312"/>
                <w:b w:val="0"/>
                <w:bCs/>
                <w:kern w:val="0"/>
                <w:sz w:val="21"/>
                <w:szCs w:val="21"/>
              </w:rPr>
              <w:t>人工智能实现</w:t>
            </w:r>
          </w:p>
        </w:tc>
        <w:tc>
          <w:tcPr>
            <w:tcW w:w="1985" w:type="dxa"/>
            <w:noWrap w:val="0"/>
            <w:vAlign w:val="center"/>
          </w:tcPr>
          <w:p w14:paraId="2BFA6444">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数据集</w:t>
            </w:r>
          </w:p>
        </w:tc>
        <w:tc>
          <w:tcPr>
            <w:tcW w:w="5324" w:type="dxa"/>
            <w:noWrap w:val="0"/>
            <w:vAlign w:val="center"/>
          </w:tcPr>
          <w:p w14:paraId="15F633E1">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特征数据与分类标签，训练集、验证集、测试集划分，经典数据集（手写数字数据集、鸢尾花数据集）等。</w:t>
            </w:r>
          </w:p>
        </w:tc>
      </w:tr>
      <w:tr w14:paraId="52DFC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012FBE50">
            <w:pPr>
              <w:jc w:val="center"/>
              <w:rPr>
                <w:rFonts w:hint="eastAsia" w:ascii="仿宋_GB2312" w:hAnsi="仿宋_GB2312" w:eastAsia="仿宋_GB2312" w:cs="仿宋_GB2312"/>
                <w:b w:val="0"/>
                <w:bCs/>
                <w:kern w:val="0"/>
                <w:sz w:val="21"/>
                <w:szCs w:val="21"/>
              </w:rPr>
            </w:pPr>
          </w:p>
        </w:tc>
        <w:tc>
          <w:tcPr>
            <w:tcW w:w="1985" w:type="dxa"/>
            <w:noWrap w:val="0"/>
            <w:vAlign w:val="center"/>
          </w:tcPr>
          <w:p w14:paraId="43CE5FF6">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机器学习的类别</w:t>
            </w:r>
          </w:p>
        </w:tc>
        <w:tc>
          <w:tcPr>
            <w:tcW w:w="5324" w:type="dxa"/>
            <w:noWrap w:val="0"/>
            <w:vAlign w:val="center"/>
          </w:tcPr>
          <w:p w14:paraId="30CFCBB9">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监督学习、无监督学习的特点与应用。</w:t>
            </w:r>
          </w:p>
        </w:tc>
      </w:tr>
      <w:tr w14:paraId="77F25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0A084495">
            <w:pPr>
              <w:jc w:val="center"/>
              <w:rPr>
                <w:rFonts w:hint="eastAsia" w:ascii="仿宋_GB2312" w:hAnsi="仿宋_GB2312" w:eastAsia="仿宋_GB2312" w:cs="仿宋_GB2312"/>
                <w:b w:val="0"/>
                <w:bCs/>
                <w:kern w:val="0"/>
                <w:sz w:val="21"/>
                <w:szCs w:val="21"/>
              </w:rPr>
            </w:pPr>
          </w:p>
        </w:tc>
        <w:tc>
          <w:tcPr>
            <w:tcW w:w="1985" w:type="dxa"/>
            <w:noWrap w:val="0"/>
            <w:vAlign w:val="center"/>
          </w:tcPr>
          <w:p w14:paraId="387CC8A5">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机器学习的算法</w:t>
            </w:r>
          </w:p>
        </w:tc>
        <w:tc>
          <w:tcPr>
            <w:tcW w:w="5324" w:type="dxa"/>
            <w:noWrap w:val="0"/>
            <w:vAlign w:val="center"/>
          </w:tcPr>
          <w:p w14:paraId="651C99AA">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线性回归、KNN、决策树、随机森林、聚类等算法原理的应用实践、人工智能与数学跨学科学习以及使用简单拓展库（如scikit-learn）进行机器学习的算法实验等。</w:t>
            </w:r>
          </w:p>
        </w:tc>
      </w:tr>
      <w:tr w14:paraId="53A2D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321CD88E">
            <w:pPr>
              <w:jc w:val="center"/>
              <w:rPr>
                <w:rFonts w:hint="eastAsia" w:ascii="仿宋_GB2312" w:hAnsi="仿宋_GB2312" w:eastAsia="仿宋_GB2312" w:cs="仿宋_GB2312"/>
                <w:b w:val="0"/>
                <w:bCs/>
                <w:kern w:val="0"/>
                <w:sz w:val="21"/>
                <w:szCs w:val="21"/>
              </w:rPr>
            </w:pPr>
          </w:p>
        </w:tc>
        <w:tc>
          <w:tcPr>
            <w:tcW w:w="1985" w:type="dxa"/>
            <w:noWrap w:val="0"/>
            <w:vAlign w:val="center"/>
          </w:tcPr>
          <w:p w14:paraId="68278243">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深度学习</w:t>
            </w:r>
          </w:p>
        </w:tc>
        <w:tc>
          <w:tcPr>
            <w:tcW w:w="5324" w:type="dxa"/>
            <w:noWrap w:val="0"/>
            <w:vAlign w:val="center"/>
          </w:tcPr>
          <w:p w14:paraId="3E04791E">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人工神经元与神经网络的结构、分类及其基本工作原理，多层感知机、循环神经网络、卷积神经网络的特点与应用，常见模型（YOLOv8、BERT、ResNet）的特点与应用等。</w:t>
            </w:r>
          </w:p>
        </w:tc>
      </w:tr>
      <w:tr w14:paraId="33B2A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4F7E734C">
            <w:pPr>
              <w:jc w:val="center"/>
              <w:rPr>
                <w:rFonts w:hint="eastAsia" w:ascii="仿宋_GB2312" w:hAnsi="仿宋_GB2312" w:eastAsia="仿宋_GB2312" w:cs="仿宋_GB2312"/>
                <w:b w:val="0"/>
                <w:bCs/>
                <w:kern w:val="0"/>
                <w:sz w:val="21"/>
                <w:szCs w:val="21"/>
              </w:rPr>
            </w:pPr>
          </w:p>
        </w:tc>
        <w:tc>
          <w:tcPr>
            <w:tcW w:w="1985" w:type="dxa"/>
            <w:noWrap w:val="0"/>
            <w:vAlign w:val="center"/>
          </w:tcPr>
          <w:p w14:paraId="1162CF35">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神经网络框架（库）</w:t>
            </w:r>
          </w:p>
        </w:tc>
        <w:tc>
          <w:tcPr>
            <w:tcW w:w="5324" w:type="dxa"/>
            <w:noWrap w:val="0"/>
            <w:vAlign w:val="center"/>
          </w:tcPr>
          <w:p w14:paraId="0FA4F8BD">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TensorFlow、PyTorch等开源神经网络框架（库）的基本特点与应用等。</w:t>
            </w:r>
          </w:p>
        </w:tc>
      </w:tr>
      <w:tr w14:paraId="79FA8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5667E177">
            <w:pPr>
              <w:jc w:val="center"/>
              <w:rPr>
                <w:rFonts w:hint="eastAsia" w:ascii="仿宋_GB2312" w:hAnsi="仿宋_GB2312" w:eastAsia="仿宋_GB2312" w:cs="仿宋_GB2312"/>
                <w:b w:val="0"/>
                <w:bCs/>
                <w:kern w:val="0"/>
                <w:sz w:val="21"/>
                <w:szCs w:val="21"/>
              </w:rPr>
            </w:pPr>
          </w:p>
        </w:tc>
        <w:tc>
          <w:tcPr>
            <w:tcW w:w="1985" w:type="dxa"/>
            <w:noWrap w:val="0"/>
            <w:vAlign w:val="center"/>
          </w:tcPr>
          <w:p w14:paraId="356EE01A">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传播算法</w:t>
            </w:r>
          </w:p>
        </w:tc>
        <w:tc>
          <w:tcPr>
            <w:tcW w:w="5324" w:type="dxa"/>
            <w:noWrap w:val="0"/>
            <w:vAlign w:val="center"/>
          </w:tcPr>
          <w:p w14:paraId="676297AC">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前向传播、反向传播算法，学习率、梯度、概率、置信度等基本要素与特点。</w:t>
            </w:r>
          </w:p>
        </w:tc>
      </w:tr>
      <w:tr w14:paraId="5ED3D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4A22DD50">
            <w:pPr>
              <w:jc w:val="center"/>
              <w:rPr>
                <w:rFonts w:hint="eastAsia" w:ascii="仿宋_GB2312" w:hAnsi="仿宋_GB2312" w:eastAsia="仿宋_GB2312" w:cs="仿宋_GB2312"/>
                <w:b w:val="0"/>
                <w:bCs/>
                <w:kern w:val="0"/>
                <w:sz w:val="21"/>
                <w:szCs w:val="21"/>
              </w:rPr>
            </w:pPr>
          </w:p>
        </w:tc>
        <w:tc>
          <w:tcPr>
            <w:tcW w:w="1985" w:type="dxa"/>
            <w:noWrap w:val="0"/>
            <w:vAlign w:val="center"/>
          </w:tcPr>
          <w:p w14:paraId="71F2B7F1">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模型训练、评估与优化</w:t>
            </w:r>
          </w:p>
        </w:tc>
        <w:tc>
          <w:tcPr>
            <w:tcW w:w="5324" w:type="dxa"/>
            <w:noWrap w:val="0"/>
            <w:vAlign w:val="center"/>
          </w:tcPr>
          <w:p w14:paraId="46A42B12">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定义神经网络、选择分类器、训练模型（轮次、学习率）、评估模型（过拟合、欠拟合、损失值、准确率）的基本流程与特点等。</w:t>
            </w:r>
          </w:p>
        </w:tc>
      </w:tr>
      <w:tr w14:paraId="4261B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11522B27">
            <w:pPr>
              <w:jc w:val="center"/>
              <w:rPr>
                <w:rFonts w:hint="eastAsia" w:ascii="仿宋_GB2312" w:hAnsi="仿宋_GB2312" w:eastAsia="仿宋_GB2312" w:cs="仿宋_GB2312"/>
                <w:b w:val="0"/>
                <w:bCs/>
                <w:kern w:val="0"/>
                <w:sz w:val="21"/>
                <w:szCs w:val="21"/>
              </w:rPr>
            </w:pPr>
          </w:p>
        </w:tc>
        <w:tc>
          <w:tcPr>
            <w:tcW w:w="1985" w:type="dxa"/>
            <w:noWrap w:val="0"/>
            <w:vAlign w:val="center"/>
          </w:tcPr>
          <w:p w14:paraId="03E3FFE4">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智能决策</w:t>
            </w:r>
          </w:p>
        </w:tc>
        <w:tc>
          <w:tcPr>
            <w:tcW w:w="5324" w:type="dxa"/>
            <w:noWrap w:val="0"/>
            <w:vAlign w:val="center"/>
          </w:tcPr>
          <w:p w14:paraId="0040DB02">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基于规则的机器决策与基于机器学习的智能决策方法异同以及各自的优劣等。</w:t>
            </w:r>
          </w:p>
        </w:tc>
      </w:tr>
      <w:tr w14:paraId="58041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1129" w:type="dxa"/>
            <w:vMerge w:val="continue"/>
            <w:noWrap w:val="0"/>
            <w:vAlign w:val="center"/>
          </w:tcPr>
          <w:p w14:paraId="6466AEA1">
            <w:pPr>
              <w:jc w:val="center"/>
              <w:rPr>
                <w:rFonts w:hint="eastAsia" w:ascii="仿宋_GB2312" w:hAnsi="仿宋_GB2312" w:eastAsia="仿宋_GB2312" w:cs="仿宋_GB2312"/>
                <w:b w:val="0"/>
                <w:bCs/>
                <w:kern w:val="0"/>
                <w:sz w:val="21"/>
                <w:szCs w:val="21"/>
              </w:rPr>
            </w:pPr>
          </w:p>
        </w:tc>
        <w:tc>
          <w:tcPr>
            <w:tcW w:w="1985" w:type="dxa"/>
            <w:noWrap w:val="0"/>
            <w:vAlign w:val="center"/>
          </w:tcPr>
          <w:p w14:paraId="3D92777A">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基于内容的推荐</w:t>
            </w:r>
          </w:p>
        </w:tc>
        <w:tc>
          <w:tcPr>
            <w:tcW w:w="5324" w:type="dxa"/>
            <w:noWrap w:val="0"/>
            <w:vAlign w:val="center"/>
          </w:tcPr>
          <w:p w14:paraId="5E498179">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通过物品特征相似性计算（余弦定理、欧氏距离）推荐物品的流程、特点等。</w:t>
            </w:r>
          </w:p>
        </w:tc>
      </w:tr>
      <w:tr w14:paraId="6B9D1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11AB79DE">
            <w:pPr>
              <w:jc w:val="center"/>
              <w:rPr>
                <w:rFonts w:hint="eastAsia" w:ascii="仿宋_GB2312" w:hAnsi="仿宋_GB2312" w:eastAsia="仿宋_GB2312" w:cs="仿宋_GB2312"/>
                <w:b w:val="0"/>
                <w:bCs/>
                <w:kern w:val="0"/>
                <w:sz w:val="21"/>
                <w:szCs w:val="21"/>
              </w:rPr>
            </w:pPr>
          </w:p>
        </w:tc>
        <w:tc>
          <w:tcPr>
            <w:tcW w:w="1985" w:type="dxa"/>
            <w:noWrap w:val="0"/>
            <w:vAlign w:val="center"/>
          </w:tcPr>
          <w:p w14:paraId="38F654D7">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协同过滤推荐</w:t>
            </w:r>
          </w:p>
        </w:tc>
        <w:tc>
          <w:tcPr>
            <w:tcW w:w="5324" w:type="dxa"/>
            <w:noWrap w:val="0"/>
            <w:vAlign w:val="center"/>
          </w:tcPr>
          <w:p w14:paraId="303FF2A5">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通过用户、物品相似性计算（杰卡德相似度）推荐物品的流程与特点等。</w:t>
            </w:r>
          </w:p>
        </w:tc>
      </w:tr>
      <w:tr w14:paraId="20A6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0E69D8F1">
            <w:pPr>
              <w:jc w:val="center"/>
              <w:rPr>
                <w:rFonts w:hint="eastAsia" w:ascii="仿宋_GB2312" w:hAnsi="仿宋_GB2312" w:eastAsia="仿宋_GB2312" w:cs="仿宋_GB2312"/>
                <w:b w:val="0"/>
                <w:bCs/>
                <w:kern w:val="0"/>
                <w:sz w:val="21"/>
                <w:szCs w:val="21"/>
              </w:rPr>
            </w:pPr>
          </w:p>
        </w:tc>
        <w:tc>
          <w:tcPr>
            <w:tcW w:w="1985" w:type="dxa"/>
            <w:noWrap w:val="0"/>
            <w:vAlign w:val="center"/>
          </w:tcPr>
          <w:p w14:paraId="0A994717">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关联规则推荐</w:t>
            </w:r>
          </w:p>
        </w:tc>
        <w:tc>
          <w:tcPr>
            <w:tcW w:w="5324" w:type="dxa"/>
            <w:noWrap w:val="0"/>
            <w:vAlign w:val="center"/>
          </w:tcPr>
          <w:p w14:paraId="1DDC3EEA">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运用物品关联关系（频繁项集、支持度、置信度）推荐物品的流程与特点等。</w:t>
            </w:r>
          </w:p>
        </w:tc>
      </w:tr>
      <w:tr w14:paraId="193F0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20D07060">
            <w:pPr>
              <w:jc w:val="center"/>
              <w:rPr>
                <w:rFonts w:hint="eastAsia" w:ascii="仿宋_GB2312" w:hAnsi="仿宋_GB2312" w:eastAsia="仿宋_GB2312" w:cs="仿宋_GB2312"/>
                <w:b w:val="0"/>
                <w:bCs/>
                <w:kern w:val="0"/>
                <w:sz w:val="21"/>
                <w:szCs w:val="21"/>
              </w:rPr>
            </w:pPr>
          </w:p>
        </w:tc>
        <w:tc>
          <w:tcPr>
            <w:tcW w:w="1985" w:type="dxa"/>
            <w:noWrap w:val="0"/>
            <w:vAlign w:val="center"/>
          </w:tcPr>
          <w:p w14:paraId="6E75545A">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智能体信息系统设计</w:t>
            </w:r>
          </w:p>
        </w:tc>
        <w:tc>
          <w:tcPr>
            <w:tcW w:w="5324" w:type="dxa"/>
            <w:noWrap w:val="0"/>
            <w:vAlign w:val="center"/>
          </w:tcPr>
          <w:p w14:paraId="35165862">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知识库与大语言模型的关系、协同工作机制，智能体搭建，轻量化模型部署与应用等。</w:t>
            </w:r>
          </w:p>
        </w:tc>
      </w:tr>
      <w:tr w14:paraId="34A6A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129" w:type="dxa"/>
            <w:vMerge w:val="continue"/>
            <w:noWrap w:val="0"/>
            <w:vAlign w:val="center"/>
          </w:tcPr>
          <w:p w14:paraId="01725A58">
            <w:pPr>
              <w:jc w:val="center"/>
              <w:rPr>
                <w:rFonts w:hint="eastAsia" w:ascii="仿宋_GB2312" w:hAnsi="仿宋_GB2312" w:eastAsia="仿宋_GB2312" w:cs="仿宋_GB2312"/>
                <w:b w:val="0"/>
                <w:bCs/>
                <w:kern w:val="0"/>
                <w:sz w:val="21"/>
                <w:szCs w:val="21"/>
              </w:rPr>
            </w:pPr>
          </w:p>
        </w:tc>
        <w:tc>
          <w:tcPr>
            <w:tcW w:w="1985" w:type="dxa"/>
            <w:noWrap w:val="0"/>
            <w:vAlign w:val="center"/>
          </w:tcPr>
          <w:p w14:paraId="296BEF41">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人工智能系统跨学科融合设计</w:t>
            </w:r>
          </w:p>
        </w:tc>
        <w:tc>
          <w:tcPr>
            <w:tcW w:w="5324" w:type="dxa"/>
            <w:noWrap w:val="0"/>
            <w:vAlign w:val="center"/>
          </w:tcPr>
          <w:p w14:paraId="5580920E">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科学智能（AI for Science）、AI编程应用设计（氛围编程）等基本应用与实践。</w:t>
            </w:r>
          </w:p>
        </w:tc>
      </w:tr>
      <w:tr w14:paraId="3C713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noWrap w:val="0"/>
            <w:vAlign w:val="center"/>
          </w:tcPr>
          <w:p w14:paraId="6A2E9179">
            <w:pPr>
              <w:jc w:val="center"/>
              <w:rPr>
                <w:rFonts w:hint="eastAsia" w:ascii="仿宋_GB2312" w:hAnsi="仿宋_GB2312" w:eastAsia="仿宋_GB2312" w:cs="仿宋_GB2312"/>
                <w:b w:val="0"/>
                <w:bCs/>
                <w:kern w:val="0"/>
                <w:sz w:val="21"/>
                <w:szCs w:val="21"/>
              </w:rPr>
            </w:pPr>
            <w:r>
              <w:rPr>
                <w:rFonts w:hint="eastAsia" w:ascii="仿宋_GB2312" w:hAnsi="仿宋_GB2312" w:eastAsia="仿宋_GB2312" w:cs="仿宋_GB2312"/>
                <w:b w:val="0"/>
                <w:bCs/>
                <w:kern w:val="0"/>
                <w:sz w:val="21"/>
                <w:szCs w:val="21"/>
              </w:rPr>
              <w:t>人工智能伦理</w:t>
            </w:r>
          </w:p>
        </w:tc>
        <w:tc>
          <w:tcPr>
            <w:tcW w:w="1985" w:type="dxa"/>
            <w:noWrap w:val="0"/>
            <w:vAlign w:val="center"/>
          </w:tcPr>
          <w:p w14:paraId="33D6375F">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人工智能与人类</w:t>
            </w:r>
          </w:p>
        </w:tc>
        <w:tc>
          <w:tcPr>
            <w:tcW w:w="5324" w:type="dxa"/>
            <w:noWrap w:val="0"/>
            <w:vAlign w:val="center"/>
          </w:tcPr>
          <w:p w14:paraId="5EB26051">
            <w:pPr>
              <w:widowControl/>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技术给人类带来的挑战，如隐私保护、算法偏见、算法透明与可解释性、责任认定、生成式AI伦理风险等；人工智能与人类智能的区别与联系；伦理修养、法律约束、行业自律、公众参与等AI治理相关内容；人机协同的发展模式；人工智能在数据安全、技术伦理等方面给人类带来的机遇、挑战与治理路径等。</w:t>
            </w:r>
          </w:p>
        </w:tc>
      </w:tr>
      <w:tr w14:paraId="276BA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47AB7693">
            <w:pPr>
              <w:jc w:val="center"/>
              <w:rPr>
                <w:rFonts w:hint="eastAsia" w:ascii="仿宋_GB2312" w:hAnsi="仿宋_GB2312" w:eastAsia="仿宋_GB2312" w:cs="仿宋_GB2312"/>
                <w:b w:val="0"/>
                <w:bCs/>
                <w:kern w:val="0"/>
                <w:sz w:val="21"/>
                <w:szCs w:val="21"/>
              </w:rPr>
            </w:pPr>
          </w:p>
        </w:tc>
        <w:tc>
          <w:tcPr>
            <w:tcW w:w="1985" w:type="dxa"/>
            <w:noWrap w:val="0"/>
            <w:vAlign w:val="center"/>
          </w:tcPr>
          <w:p w14:paraId="5366BEDC">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人工智能与社会</w:t>
            </w:r>
          </w:p>
        </w:tc>
        <w:tc>
          <w:tcPr>
            <w:tcW w:w="5324" w:type="dxa"/>
            <w:noWrap w:val="0"/>
            <w:vAlign w:val="center"/>
          </w:tcPr>
          <w:p w14:paraId="4D3532F4">
            <w:pPr>
              <w:widowControl/>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对社会的积极影响，如提升生产效率、提高生活质量、促进社会公平、推动科学创新等；人工智能对社会的消极影响，如结构性失业加剧、岗位替代增速、数字鸿沟、技术依赖、技术黑箱、AI数据泛滥等。</w:t>
            </w:r>
          </w:p>
        </w:tc>
      </w:tr>
      <w:tr w14:paraId="75FCF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29" w:type="dxa"/>
            <w:vMerge w:val="continue"/>
            <w:noWrap w:val="0"/>
            <w:vAlign w:val="center"/>
          </w:tcPr>
          <w:p w14:paraId="14AA9935">
            <w:pPr>
              <w:jc w:val="center"/>
              <w:rPr>
                <w:rFonts w:hint="eastAsia" w:ascii="仿宋_GB2312" w:hAnsi="仿宋_GB2312" w:eastAsia="仿宋_GB2312" w:cs="仿宋_GB2312"/>
                <w:b w:val="0"/>
                <w:bCs/>
                <w:kern w:val="0"/>
                <w:sz w:val="21"/>
                <w:szCs w:val="21"/>
              </w:rPr>
            </w:pPr>
          </w:p>
        </w:tc>
        <w:tc>
          <w:tcPr>
            <w:tcW w:w="1985" w:type="dxa"/>
            <w:vMerge w:val="restart"/>
            <w:noWrap w:val="0"/>
            <w:vAlign w:val="center"/>
          </w:tcPr>
          <w:p w14:paraId="172290E9">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人工智能未来发展</w:t>
            </w:r>
          </w:p>
        </w:tc>
        <w:tc>
          <w:tcPr>
            <w:tcW w:w="5324" w:type="dxa"/>
            <w:noWrap w:val="0"/>
            <w:vAlign w:val="center"/>
          </w:tcPr>
          <w:p w14:paraId="767B1BC9">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大模型发展，如世界模型等。</w:t>
            </w:r>
          </w:p>
        </w:tc>
      </w:tr>
      <w:tr w14:paraId="7B6D4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top"/>
          </w:tcPr>
          <w:p w14:paraId="748E5F74">
            <w:pPr>
              <w:jc w:val="center"/>
              <w:rPr>
                <w:rFonts w:hint="eastAsia" w:ascii="仿宋_GB2312" w:hAnsi="仿宋_GB2312" w:eastAsia="仿宋_GB2312" w:cs="仿宋_GB2312"/>
                <w:b w:val="0"/>
                <w:bCs/>
                <w:kern w:val="0"/>
                <w:sz w:val="21"/>
                <w:szCs w:val="21"/>
              </w:rPr>
            </w:pPr>
          </w:p>
        </w:tc>
        <w:tc>
          <w:tcPr>
            <w:tcW w:w="1985" w:type="dxa"/>
            <w:vMerge w:val="continue"/>
            <w:noWrap w:val="0"/>
            <w:vAlign w:val="center"/>
          </w:tcPr>
          <w:p w14:paraId="3C3D7FEA">
            <w:pPr>
              <w:jc w:val="center"/>
              <w:rPr>
                <w:rFonts w:hint="eastAsia" w:ascii="仿宋_GB2312" w:hAnsi="仿宋_GB2312" w:eastAsia="仿宋_GB2312" w:cs="仿宋_GB2312"/>
                <w:kern w:val="0"/>
                <w:sz w:val="21"/>
                <w:szCs w:val="21"/>
              </w:rPr>
            </w:pPr>
          </w:p>
        </w:tc>
        <w:tc>
          <w:tcPr>
            <w:tcW w:w="5324" w:type="dxa"/>
            <w:noWrap w:val="0"/>
            <w:vAlign w:val="center"/>
          </w:tcPr>
          <w:p w14:paraId="68AFFEC3">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神经网络应用发展，如脑机接口等。</w:t>
            </w:r>
          </w:p>
        </w:tc>
      </w:tr>
    </w:tbl>
    <w:p w14:paraId="42F0E99F">
      <w:pPr>
        <w:widowControl/>
        <w:jc w:val="left"/>
        <w:rPr>
          <w:rFonts w:ascii="Times New Roman" w:hAnsi="Times New Roman" w:eastAsia="仿宋_GB2312" w:cs="黑体"/>
          <w:sz w:val="32"/>
          <w:szCs w:val="32"/>
        </w:rPr>
      </w:pPr>
    </w:p>
    <w:p w14:paraId="140555AE">
      <w:pPr>
        <w:spacing w:line="560" w:lineRule="exact"/>
        <w:outlineLvl w:val="1"/>
        <w:rPr>
          <w:rFonts w:hint="eastAsia" w:ascii="Times New Roman" w:hAnsi="Times New Roman" w:eastAsia="仿宋_GB2312" w:cs="宋体"/>
          <w:bCs/>
          <w:sz w:val="32"/>
          <w:szCs w:val="32"/>
        </w:rPr>
        <w:sectPr>
          <w:footerReference r:id="rId6" w:type="default"/>
          <w:pgSz w:w="11906" w:h="16838"/>
          <w:pgMar w:top="1440" w:right="1800" w:bottom="1440" w:left="1800" w:header="851" w:footer="992" w:gutter="0"/>
          <w:cols w:space="720" w:num="1"/>
          <w:docGrid w:type="lines" w:linePitch="312" w:charSpace="0"/>
        </w:sectPr>
      </w:pPr>
    </w:p>
    <w:p w14:paraId="3F4BF475">
      <w:pPr>
        <w:spacing w:line="560" w:lineRule="exact"/>
        <w:outlineLvl w:val="1"/>
        <w:rPr>
          <w:rFonts w:hint="eastAsia" w:ascii="Times New Roman" w:hAnsi="Times New Roman" w:eastAsia="仿宋_GB2312" w:cs="宋体"/>
          <w:bCs/>
          <w:sz w:val="32"/>
          <w:szCs w:val="32"/>
        </w:rPr>
      </w:pPr>
      <w:r>
        <w:rPr>
          <w:rFonts w:hint="eastAsia" w:ascii="Times New Roman" w:hAnsi="Times New Roman" w:eastAsia="仿宋_GB2312" w:cs="宋体"/>
          <w:bCs/>
          <w:sz w:val="32"/>
          <w:szCs w:val="32"/>
        </w:rPr>
        <w:t>附</w:t>
      </w:r>
      <w:r>
        <w:rPr>
          <w:rFonts w:hint="eastAsia" w:ascii="Times New Roman" w:hAnsi="Times New Roman" w:eastAsia="仿宋_GB2312" w:cs="宋体"/>
          <w:bCs/>
          <w:sz w:val="32"/>
          <w:szCs w:val="32"/>
          <w:lang w:val="en-US" w:eastAsia="zh-CN"/>
        </w:rPr>
        <w:t>2</w:t>
      </w:r>
      <w:r>
        <w:rPr>
          <w:rFonts w:hint="eastAsia" w:ascii="Times New Roman" w:hAnsi="Times New Roman" w:eastAsia="仿宋_GB2312" w:cs="宋体"/>
          <w:bCs/>
          <w:sz w:val="32"/>
          <w:szCs w:val="32"/>
        </w:rPr>
        <w:t>：</w:t>
      </w:r>
    </w:p>
    <w:p w14:paraId="7B235A79">
      <w:pPr>
        <w:spacing w:line="560" w:lineRule="exact"/>
        <w:jc w:val="center"/>
        <w:outlineLvl w:val="1"/>
        <w:rPr>
          <w:rFonts w:hint="eastAsia" w:ascii="Times New Roman" w:hAnsi="Times New Roman" w:eastAsia="黑体" w:cs="黑体"/>
          <w:sz w:val="32"/>
          <w:szCs w:val="32"/>
        </w:rPr>
      </w:pPr>
    </w:p>
    <w:p w14:paraId="1F899E37">
      <w:pPr>
        <w:spacing w:line="560" w:lineRule="exact"/>
        <w:jc w:val="center"/>
        <w:outlineLvl w:val="1"/>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rPr>
        <w:t>广东省中小学人工智能课程</w:t>
      </w:r>
      <w:bookmarkStart w:id="4" w:name="_Toc24345"/>
      <w:bookmarkStart w:id="5" w:name="_Toc18007"/>
      <w:bookmarkStart w:id="6" w:name="_Toc13580"/>
      <w:r>
        <w:rPr>
          <w:rFonts w:hint="eastAsia" w:ascii="Times New Roman" w:hAnsi="Times New Roman" w:eastAsia="黑体" w:cs="黑体"/>
          <w:sz w:val="32"/>
          <w:szCs w:val="32"/>
          <w:lang w:val="en-US" w:eastAsia="zh-CN"/>
        </w:rPr>
        <w:t>内容与学段要求</w:t>
      </w:r>
    </w:p>
    <w:bookmarkEnd w:id="4"/>
    <w:bookmarkEnd w:id="5"/>
    <w:bookmarkEnd w:id="6"/>
    <w:p w14:paraId="448DFEE8">
      <w:pPr>
        <w:pStyle w:val="10"/>
        <w:spacing w:before="0" w:beforeAutospacing="0" w:after="0" w:afterAutospacing="0" w:line="560" w:lineRule="exact"/>
        <w:ind w:firstLine="640"/>
        <w:rPr>
          <w:rFonts w:hint="eastAsia" w:ascii="楷体" w:hAnsi="楷体" w:eastAsia="楷体" w:cs="楷体"/>
          <w:kern w:val="2"/>
          <w:sz w:val="28"/>
          <w:szCs w:val="28"/>
        </w:rPr>
      </w:pPr>
      <w:bookmarkStart w:id="7" w:name="_Toc22107"/>
      <w:bookmarkStart w:id="8" w:name="_Toc17798"/>
      <w:bookmarkStart w:id="9" w:name="_Toc29839"/>
      <w:bookmarkStart w:id="10" w:name="OLE_LINK57"/>
      <w:r>
        <w:rPr>
          <w:rFonts w:hint="eastAsia" w:ascii="楷体" w:hAnsi="楷体" w:eastAsia="楷体" w:cs="楷体"/>
          <w:kern w:val="2"/>
          <w:sz w:val="28"/>
          <w:szCs w:val="28"/>
        </w:rPr>
        <w:t>（一）人工智能与生活</w:t>
      </w:r>
      <w:bookmarkEnd w:id="7"/>
      <w:bookmarkEnd w:id="8"/>
      <w:bookmarkEnd w:id="9"/>
    </w:p>
    <w:p w14:paraId="7A048CB2">
      <w:pPr>
        <w:spacing w:line="560" w:lineRule="exact"/>
        <w:ind w:firstLine="640" w:firstLineChars="200"/>
        <w:rPr>
          <w:rFonts w:hint="eastAsia" w:ascii="Times New Roman" w:hAnsi="Times New Roman" w:eastAsia="仿宋_GB2312"/>
          <w:bCs/>
          <w:sz w:val="32"/>
          <w:szCs w:val="32"/>
        </w:rPr>
      </w:pPr>
      <w:r>
        <w:rPr>
          <w:rFonts w:hint="eastAsia" w:ascii="Times New Roman" w:hAnsi="Times New Roman" w:eastAsia="仿宋_GB2312"/>
          <w:bCs/>
          <w:sz w:val="32"/>
          <w:szCs w:val="32"/>
        </w:rPr>
        <w:t>“人工智能与生活”</w:t>
      </w:r>
      <w:r>
        <w:rPr>
          <w:rFonts w:hint="eastAsia" w:ascii="Times New Roman" w:hAnsi="Times New Roman" w:eastAsia="仿宋_GB2312"/>
          <w:bCs/>
          <w:sz w:val="32"/>
          <w:szCs w:val="32"/>
          <w:lang w:val="en-US" w:eastAsia="zh-CN"/>
        </w:rPr>
        <w:t>领域</w:t>
      </w:r>
      <w:r>
        <w:rPr>
          <w:rFonts w:hint="eastAsia" w:ascii="Times New Roman" w:hAnsi="Times New Roman" w:eastAsia="仿宋_GB2312"/>
          <w:bCs/>
          <w:sz w:val="32"/>
          <w:szCs w:val="32"/>
        </w:rPr>
        <w:t>由“人工智能的概念与特征”和“人工智能的发展与应用”两大主题构成。小学阶段侧重于了解、体验和感知，结合当下人工智能技术的应用领域和应用场景进行情景化的描述、体验及感悟；初中阶段侧重于理解与认知，能够从应用领域、应用场景、应用技术中形成对人工智能基本概念、基本特征的理解，并能认识数据、算法、算力三大技术基础在人工智能应用中的作用；高中阶段侧重于深化理解与辨识，能够辨识数据、算法、算力三大技术基础在人工智能系统中的作用及相互关系，能够</w:t>
      </w:r>
      <w:r>
        <w:rPr>
          <w:rFonts w:hint="eastAsia" w:ascii="Times New Roman" w:hAnsi="Times New Roman" w:eastAsia="仿宋_GB2312"/>
          <w:bCs/>
          <w:sz w:val="32"/>
          <w:szCs w:val="32"/>
          <w:lang w:eastAsia="zh-CN"/>
        </w:rPr>
        <w:t>辨</w:t>
      </w:r>
      <w:r>
        <w:rPr>
          <w:rFonts w:hint="eastAsia" w:ascii="Times New Roman" w:hAnsi="Times New Roman" w:eastAsia="仿宋_GB2312"/>
          <w:bCs/>
          <w:sz w:val="32"/>
          <w:szCs w:val="32"/>
        </w:rPr>
        <w:t>识人工智能技术带给我们人类生活的冲击挑战和机遇，能够通过不同领域人工智能技术应用的共通性，形成与人工智能协同创造美好生活的健康的人智观念。具体课程内容与学段要求见表</w:t>
      </w:r>
      <w:r>
        <w:rPr>
          <w:rFonts w:hint="eastAsia" w:ascii="Times New Roman" w:hAnsi="Times New Roman" w:eastAsia="仿宋_GB2312"/>
          <w:bCs/>
          <w:sz w:val="32"/>
          <w:szCs w:val="32"/>
          <w:lang w:val="en-US" w:eastAsia="zh-CN"/>
        </w:rPr>
        <w:t>1</w:t>
      </w:r>
      <w:r>
        <w:rPr>
          <w:rFonts w:hint="eastAsia" w:ascii="Times New Roman" w:hAnsi="Times New Roman" w:eastAsia="仿宋_GB2312"/>
          <w:bCs/>
          <w:sz w:val="32"/>
          <w:szCs w:val="32"/>
        </w:rPr>
        <w:t>。</w:t>
      </w:r>
    </w:p>
    <w:p w14:paraId="1D10CEC9">
      <w:pPr>
        <w:pStyle w:val="19"/>
        <w:spacing w:line="560" w:lineRule="exact"/>
        <w:rPr>
          <w:rFonts w:hint="eastAsia"/>
        </w:rPr>
      </w:pPr>
      <w:r>
        <w:rPr>
          <w:rFonts w:hint="eastAsia"/>
        </w:rPr>
        <w:t>表</w:t>
      </w:r>
      <w:r>
        <w:rPr>
          <w:rFonts w:hint="eastAsia"/>
          <w:lang w:val="en-US" w:eastAsia="zh-CN"/>
        </w:rPr>
        <w:t>1</w:t>
      </w:r>
      <w:r>
        <w:rPr>
          <w:rFonts w:hint="eastAsia"/>
        </w:rPr>
        <w:t xml:space="preserve"> “人工智能与生活”课程内容与学段要求</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7319D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14:paraId="058C8E88">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模块</w:t>
            </w:r>
          </w:p>
        </w:tc>
        <w:tc>
          <w:tcPr>
            <w:tcW w:w="2841" w:type="dxa"/>
            <w:noWrap w:val="0"/>
            <w:vAlign w:val="top"/>
          </w:tcPr>
          <w:p w14:paraId="68115A5B">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小学</w:t>
            </w:r>
          </w:p>
        </w:tc>
        <w:tc>
          <w:tcPr>
            <w:tcW w:w="2841" w:type="dxa"/>
            <w:noWrap w:val="0"/>
            <w:vAlign w:val="top"/>
          </w:tcPr>
          <w:p w14:paraId="3F27E886">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初中</w:t>
            </w:r>
          </w:p>
        </w:tc>
      </w:tr>
      <w:tr w14:paraId="505C8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14:paraId="717CD65B">
            <w:pPr>
              <w:pStyle w:val="18"/>
              <w:spacing w:line="360" w:lineRule="exact"/>
              <w:jc w:val="center"/>
              <w:rPr>
                <w:sz w:val="21"/>
                <w:szCs w:val="21"/>
              </w:rPr>
            </w:pPr>
          </w:p>
          <w:p w14:paraId="6FC732FE">
            <w:pPr>
              <w:pStyle w:val="18"/>
              <w:spacing w:line="360" w:lineRule="exact"/>
              <w:jc w:val="center"/>
              <w:rPr>
                <w:sz w:val="21"/>
                <w:szCs w:val="21"/>
              </w:rPr>
            </w:pPr>
          </w:p>
          <w:p w14:paraId="648EC715">
            <w:pPr>
              <w:pStyle w:val="18"/>
              <w:spacing w:line="360" w:lineRule="exact"/>
              <w:jc w:val="center"/>
              <w:rPr>
                <w:sz w:val="21"/>
                <w:szCs w:val="21"/>
              </w:rPr>
            </w:pPr>
          </w:p>
          <w:p w14:paraId="1DF14643">
            <w:pPr>
              <w:pStyle w:val="18"/>
              <w:spacing w:line="360" w:lineRule="exact"/>
              <w:jc w:val="center"/>
              <w:rPr>
                <w:sz w:val="21"/>
                <w:szCs w:val="21"/>
              </w:rPr>
            </w:pPr>
          </w:p>
          <w:p w14:paraId="2FF06335">
            <w:pPr>
              <w:pStyle w:val="18"/>
              <w:spacing w:line="360" w:lineRule="exact"/>
              <w:ind w:firstLine="0" w:firstLineChars="0"/>
              <w:jc w:val="center"/>
              <w:rPr>
                <w:rFonts w:hint="eastAsia"/>
                <w:vertAlign w:val="baseline"/>
              </w:rPr>
            </w:pPr>
            <w:r>
              <w:rPr>
                <w:b/>
                <w:bCs/>
                <w:sz w:val="21"/>
                <w:szCs w:val="21"/>
              </w:rPr>
              <w:t>概念与特征</w:t>
            </w:r>
          </w:p>
        </w:tc>
        <w:tc>
          <w:tcPr>
            <w:tcW w:w="2841" w:type="dxa"/>
            <w:noWrap w:val="0"/>
            <w:vAlign w:val="top"/>
          </w:tcPr>
          <w:p w14:paraId="4F45E163">
            <w:pPr>
              <w:pStyle w:val="18"/>
              <w:spacing w:line="360" w:lineRule="exact"/>
              <w:rPr>
                <w:sz w:val="21"/>
                <w:szCs w:val="21"/>
              </w:rPr>
            </w:pPr>
            <w:r>
              <w:rPr>
                <w:rFonts w:hint="eastAsia"/>
                <w:sz w:val="21"/>
                <w:szCs w:val="21"/>
              </w:rPr>
              <w:t>1.观察生活中常见的人工智能应用；</w:t>
            </w:r>
          </w:p>
          <w:p w14:paraId="269979AD">
            <w:pPr>
              <w:pStyle w:val="18"/>
              <w:spacing w:line="360" w:lineRule="exact"/>
            </w:pPr>
            <w:r>
              <w:rPr>
                <w:rFonts w:hint="eastAsia"/>
                <w:sz w:val="21"/>
                <w:szCs w:val="21"/>
              </w:rPr>
              <w:t>2.体验人脸识别、语音识别、图像分类等技术的应用；</w:t>
            </w:r>
          </w:p>
          <w:p w14:paraId="18D9749E">
            <w:pPr>
              <w:pStyle w:val="18"/>
              <w:spacing w:line="360" w:lineRule="exact"/>
              <w:rPr>
                <w:sz w:val="21"/>
                <w:szCs w:val="21"/>
              </w:rPr>
            </w:pPr>
            <w:r>
              <w:rPr>
                <w:rFonts w:hint="eastAsia"/>
                <w:sz w:val="21"/>
                <w:szCs w:val="21"/>
              </w:rPr>
              <w:t>3.感受人工智能数据、算法、算力三大技术基础的重要作用；</w:t>
            </w:r>
          </w:p>
          <w:p w14:paraId="600AC45A">
            <w:pPr>
              <w:pStyle w:val="18"/>
              <w:spacing w:line="360" w:lineRule="exact"/>
              <w:rPr>
                <w:sz w:val="21"/>
                <w:szCs w:val="21"/>
              </w:rPr>
            </w:pPr>
            <w:r>
              <w:rPr>
                <w:rFonts w:hint="eastAsia"/>
                <w:sz w:val="21"/>
                <w:szCs w:val="21"/>
              </w:rPr>
              <w:t>4.了解人工智能的含义；</w:t>
            </w:r>
          </w:p>
          <w:p w14:paraId="025B7814">
            <w:pPr>
              <w:pStyle w:val="18"/>
              <w:spacing w:line="360" w:lineRule="exact"/>
              <w:rPr>
                <w:sz w:val="21"/>
                <w:szCs w:val="21"/>
              </w:rPr>
            </w:pPr>
            <w:r>
              <w:rPr>
                <w:rFonts w:hint="eastAsia"/>
                <w:sz w:val="21"/>
                <w:szCs w:val="21"/>
              </w:rPr>
              <w:t>5.了解人工智能的感知、学习、预测等基本特征；</w:t>
            </w:r>
          </w:p>
          <w:p w14:paraId="22153F1A">
            <w:pPr>
              <w:pStyle w:val="18"/>
              <w:spacing w:line="360" w:lineRule="exact"/>
              <w:ind w:firstLine="0" w:firstLineChars="0"/>
              <w:rPr>
                <w:rFonts w:hint="eastAsia"/>
                <w:vertAlign w:val="baseline"/>
              </w:rPr>
            </w:pPr>
            <w:r>
              <w:rPr>
                <w:rFonts w:hint="eastAsia"/>
                <w:sz w:val="21"/>
                <w:szCs w:val="21"/>
              </w:rPr>
              <w:t>6.类比人类智能与人工智能的差异。</w:t>
            </w:r>
          </w:p>
        </w:tc>
        <w:tc>
          <w:tcPr>
            <w:tcW w:w="2841" w:type="dxa"/>
            <w:noWrap w:val="0"/>
            <w:vAlign w:val="top"/>
          </w:tcPr>
          <w:p w14:paraId="7C613E6A">
            <w:pPr>
              <w:pStyle w:val="18"/>
              <w:spacing w:line="360" w:lineRule="exact"/>
              <w:rPr>
                <w:sz w:val="21"/>
                <w:szCs w:val="21"/>
              </w:rPr>
            </w:pPr>
            <w:r>
              <w:rPr>
                <w:rFonts w:hint="eastAsia"/>
                <w:sz w:val="21"/>
                <w:szCs w:val="21"/>
              </w:rPr>
              <w:t>1.了解数据、算法和算力等基本概念；</w:t>
            </w:r>
          </w:p>
          <w:p w14:paraId="0D60663B">
            <w:pPr>
              <w:pStyle w:val="18"/>
              <w:spacing w:line="360" w:lineRule="exact"/>
              <w:rPr>
                <w:sz w:val="21"/>
                <w:szCs w:val="21"/>
              </w:rPr>
            </w:pPr>
            <w:r>
              <w:rPr>
                <w:rFonts w:hint="eastAsia"/>
                <w:sz w:val="21"/>
                <w:szCs w:val="21"/>
              </w:rPr>
              <w:t>2.知道数据、算法和算力是实现人工智能的核心三要素；</w:t>
            </w:r>
          </w:p>
          <w:p w14:paraId="1C46DAB8">
            <w:pPr>
              <w:pStyle w:val="18"/>
              <w:spacing w:line="360" w:lineRule="exact"/>
              <w:rPr>
                <w:sz w:val="21"/>
                <w:szCs w:val="21"/>
              </w:rPr>
            </w:pPr>
            <w:r>
              <w:rPr>
                <w:rFonts w:hint="eastAsia"/>
                <w:sz w:val="21"/>
                <w:szCs w:val="21"/>
              </w:rPr>
              <w:t>3.认识人工智能具有感知、学习、预测和行为能力等特征；</w:t>
            </w:r>
          </w:p>
          <w:p w14:paraId="18797472">
            <w:pPr>
              <w:pStyle w:val="18"/>
              <w:spacing w:line="360" w:lineRule="exact"/>
              <w:rPr>
                <w:sz w:val="21"/>
                <w:szCs w:val="21"/>
              </w:rPr>
            </w:pPr>
            <w:r>
              <w:rPr>
                <w:rFonts w:hint="eastAsia"/>
                <w:sz w:val="21"/>
                <w:szCs w:val="21"/>
              </w:rPr>
              <w:t>4.知道人工智能的核心能力及局限；</w:t>
            </w:r>
          </w:p>
          <w:p w14:paraId="19821F68">
            <w:pPr>
              <w:pStyle w:val="18"/>
              <w:spacing w:line="360" w:lineRule="exact"/>
              <w:rPr>
                <w:sz w:val="21"/>
                <w:szCs w:val="21"/>
              </w:rPr>
            </w:pPr>
            <w:r>
              <w:rPr>
                <w:rFonts w:hint="eastAsia"/>
                <w:sz w:val="21"/>
                <w:szCs w:val="21"/>
              </w:rPr>
              <w:t>5.理解人工智能的概念；</w:t>
            </w:r>
          </w:p>
          <w:p w14:paraId="53CB85F9">
            <w:pPr>
              <w:pStyle w:val="18"/>
              <w:spacing w:line="360" w:lineRule="exact"/>
              <w:ind w:firstLine="0" w:firstLineChars="0"/>
              <w:rPr>
                <w:rFonts w:hint="eastAsia"/>
                <w:vertAlign w:val="baseline"/>
              </w:rPr>
            </w:pPr>
            <w:r>
              <w:rPr>
                <w:rFonts w:hint="eastAsia"/>
                <w:sz w:val="21"/>
                <w:szCs w:val="21"/>
              </w:rPr>
              <w:t>6.结合实例多维度分析机器智能与人类智能的异同。</w:t>
            </w:r>
          </w:p>
        </w:tc>
      </w:tr>
      <w:tr w14:paraId="3D503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14:paraId="2F828195">
            <w:pPr>
              <w:pStyle w:val="18"/>
              <w:spacing w:line="360" w:lineRule="exact"/>
              <w:jc w:val="center"/>
              <w:rPr>
                <w:sz w:val="21"/>
                <w:szCs w:val="21"/>
              </w:rPr>
            </w:pPr>
          </w:p>
          <w:p w14:paraId="3417ED28">
            <w:pPr>
              <w:pStyle w:val="18"/>
              <w:spacing w:line="360" w:lineRule="exact"/>
              <w:jc w:val="center"/>
              <w:rPr>
                <w:sz w:val="21"/>
                <w:szCs w:val="21"/>
              </w:rPr>
            </w:pPr>
          </w:p>
          <w:p w14:paraId="330A9968">
            <w:pPr>
              <w:pStyle w:val="18"/>
              <w:spacing w:line="360" w:lineRule="exact"/>
              <w:jc w:val="center"/>
              <w:rPr>
                <w:sz w:val="21"/>
                <w:szCs w:val="21"/>
              </w:rPr>
            </w:pPr>
          </w:p>
          <w:p w14:paraId="355939BE">
            <w:pPr>
              <w:pStyle w:val="18"/>
              <w:spacing w:line="360" w:lineRule="exact"/>
              <w:jc w:val="center"/>
              <w:rPr>
                <w:sz w:val="21"/>
                <w:szCs w:val="21"/>
              </w:rPr>
            </w:pPr>
          </w:p>
          <w:p w14:paraId="0A28EA0C">
            <w:pPr>
              <w:pStyle w:val="18"/>
              <w:spacing w:line="360" w:lineRule="exact"/>
              <w:jc w:val="center"/>
              <w:rPr>
                <w:sz w:val="21"/>
                <w:szCs w:val="21"/>
              </w:rPr>
            </w:pPr>
          </w:p>
          <w:p w14:paraId="23B8F304">
            <w:pPr>
              <w:pStyle w:val="18"/>
              <w:spacing w:line="360" w:lineRule="exact"/>
              <w:jc w:val="center"/>
              <w:rPr>
                <w:sz w:val="21"/>
                <w:szCs w:val="21"/>
              </w:rPr>
            </w:pPr>
          </w:p>
          <w:p w14:paraId="5E61F19A">
            <w:pPr>
              <w:pStyle w:val="18"/>
              <w:spacing w:line="360" w:lineRule="exact"/>
              <w:ind w:firstLine="0" w:firstLineChars="0"/>
              <w:jc w:val="center"/>
              <w:rPr>
                <w:rFonts w:hint="eastAsia"/>
                <w:vertAlign w:val="baseline"/>
              </w:rPr>
            </w:pPr>
            <w:r>
              <w:rPr>
                <w:b/>
                <w:bCs/>
                <w:sz w:val="21"/>
                <w:szCs w:val="21"/>
              </w:rPr>
              <w:t>发展与应用</w:t>
            </w:r>
          </w:p>
        </w:tc>
        <w:tc>
          <w:tcPr>
            <w:tcW w:w="2841" w:type="dxa"/>
            <w:noWrap w:val="0"/>
            <w:vAlign w:val="top"/>
          </w:tcPr>
          <w:p w14:paraId="29711E6B">
            <w:pPr>
              <w:pStyle w:val="18"/>
              <w:spacing w:line="360" w:lineRule="exact"/>
              <w:rPr>
                <w:sz w:val="21"/>
                <w:szCs w:val="21"/>
              </w:rPr>
            </w:pPr>
            <w:r>
              <w:rPr>
                <w:rFonts w:hint="eastAsia"/>
                <w:sz w:val="21"/>
                <w:szCs w:val="21"/>
              </w:rPr>
              <w:t>1.亲身体验家庭生活、校园环境及社会公共服务等实际场景；</w:t>
            </w:r>
          </w:p>
          <w:p w14:paraId="6D0E9983">
            <w:pPr>
              <w:pStyle w:val="18"/>
              <w:spacing w:line="360" w:lineRule="exact"/>
              <w:rPr>
                <w:sz w:val="21"/>
                <w:szCs w:val="21"/>
              </w:rPr>
            </w:pPr>
            <w:r>
              <w:rPr>
                <w:rFonts w:hint="eastAsia"/>
                <w:sz w:val="21"/>
                <w:szCs w:val="21"/>
              </w:rPr>
              <w:t>2.感知人工智能技术为社会各领域创造的实际价值与影响；</w:t>
            </w:r>
          </w:p>
          <w:p w14:paraId="365AA4F9">
            <w:pPr>
              <w:pStyle w:val="18"/>
              <w:spacing w:line="360" w:lineRule="exact"/>
              <w:rPr>
                <w:sz w:val="21"/>
                <w:szCs w:val="21"/>
              </w:rPr>
            </w:pPr>
            <w:r>
              <w:rPr>
                <w:rFonts w:hint="eastAsia"/>
                <w:sz w:val="21"/>
                <w:szCs w:val="21"/>
              </w:rPr>
              <w:t>3.了解人工智能的起源与发展;</w:t>
            </w:r>
          </w:p>
          <w:p w14:paraId="66CE2B60">
            <w:pPr>
              <w:pStyle w:val="18"/>
              <w:spacing w:line="360" w:lineRule="exact"/>
              <w:rPr>
                <w:sz w:val="21"/>
                <w:szCs w:val="21"/>
              </w:rPr>
            </w:pPr>
            <w:r>
              <w:rPr>
                <w:rFonts w:hint="eastAsia"/>
                <w:sz w:val="21"/>
                <w:szCs w:val="21"/>
              </w:rPr>
              <w:t>4.了解人工智能发展过程中的关键事件和重要人物；</w:t>
            </w:r>
          </w:p>
          <w:p w14:paraId="3397F609">
            <w:pPr>
              <w:pStyle w:val="18"/>
              <w:spacing w:line="360" w:lineRule="exact"/>
              <w:rPr>
                <w:sz w:val="21"/>
                <w:szCs w:val="21"/>
              </w:rPr>
            </w:pPr>
            <w:r>
              <w:rPr>
                <w:rFonts w:hint="eastAsia"/>
                <w:sz w:val="21"/>
                <w:szCs w:val="21"/>
              </w:rPr>
              <w:t>5.了解多个行业中人工智能的具体应用实例；</w:t>
            </w:r>
          </w:p>
          <w:p w14:paraId="22781C6B">
            <w:pPr>
              <w:pStyle w:val="18"/>
              <w:spacing w:line="360" w:lineRule="exact"/>
              <w:ind w:firstLine="0" w:firstLineChars="0"/>
              <w:rPr>
                <w:rFonts w:hint="eastAsia"/>
                <w:vertAlign w:val="baseline"/>
              </w:rPr>
            </w:pPr>
            <w:r>
              <w:rPr>
                <w:rFonts w:hint="eastAsia"/>
                <w:sz w:val="21"/>
                <w:szCs w:val="21"/>
              </w:rPr>
              <w:t>6.讨论技术突破对社会的影响，以及发展趋势。</w:t>
            </w:r>
          </w:p>
        </w:tc>
        <w:tc>
          <w:tcPr>
            <w:tcW w:w="2841" w:type="dxa"/>
            <w:noWrap w:val="0"/>
            <w:vAlign w:val="top"/>
          </w:tcPr>
          <w:p w14:paraId="0C603F93">
            <w:pPr>
              <w:pStyle w:val="18"/>
              <w:spacing w:line="360" w:lineRule="exact"/>
              <w:rPr>
                <w:sz w:val="21"/>
                <w:szCs w:val="21"/>
              </w:rPr>
            </w:pPr>
            <w:r>
              <w:rPr>
                <w:rFonts w:hint="eastAsia"/>
                <w:sz w:val="21"/>
                <w:szCs w:val="21"/>
              </w:rPr>
              <w:t>1.感受人工智能对传统行业带来的影响、变革与创新；</w:t>
            </w:r>
          </w:p>
          <w:p w14:paraId="14ECBEF1">
            <w:pPr>
              <w:pStyle w:val="18"/>
              <w:spacing w:line="360" w:lineRule="exact"/>
              <w:rPr>
                <w:sz w:val="21"/>
                <w:szCs w:val="21"/>
              </w:rPr>
            </w:pPr>
            <w:r>
              <w:rPr>
                <w:rFonts w:hint="eastAsia"/>
                <w:sz w:val="21"/>
                <w:szCs w:val="21"/>
              </w:rPr>
              <w:t>2.了解人工智能的发展历程及代表性人物和成果；</w:t>
            </w:r>
          </w:p>
          <w:p w14:paraId="5485596A">
            <w:pPr>
              <w:pStyle w:val="18"/>
              <w:spacing w:line="360" w:lineRule="exact"/>
              <w:rPr>
                <w:sz w:val="21"/>
                <w:szCs w:val="21"/>
              </w:rPr>
            </w:pPr>
            <w:r>
              <w:rPr>
                <w:rFonts w:hint="eastAsia"/>
                <w:sz w:val="21"/>
                <w:szCs w:val="21"/>
              </w:rPr>
              <w:t>3.认识阶段性成果对推动人工智能发展的价值与意义；</w:t>
            </w:r>
          </w:p>
          <w:p w14:paraId="255C3B56">
            <w:pPr>
              <w:pStyle w:val="18"/>
              <w:spacing w:line="360" w:lineRule="exact"/>
              <w:rPr>
                <w:sz w:val="21"/>
                <w:szCs w:val="21"/>
              </w:rPr>
            </w:pPr>
            <w:r>
              <w:rPr>
                <w:rFonts w:hint="eastAsia"/>
                <w:sz w:val="21"/>
                <w:szCs w:val="21"/>
              </w:rPr>
              <w:t>4.知道我国人工智能的发展现状；</w:t>
            </w:r>
          </w:p>
          <w:p w14:paraId="0F66ECA7">
            <w:pPr>
              <w:pStyle w:val="18"/>
              <w:spacing w:line="360" w:lineRule="exact"/>
              <w:rPr>
                <w:sz w:val="21"/>
                <w:szCs w:val="21"/>
              </w:rPr>
            </w:pPr>
            <w:r>
              <w:rPr>
                <w:rFonts w:hint="eastAsia"/>
                <w:sz w:val="21"/>
                <w:szCs w:val="21"/>
              </w:rPr>
              <w:t>5.深入了解和体验人工智能在医疗、交通、金融、教育、制造、</w:t>
            </w:r>
            <w:r>
              <w:rPr>
                <w:rFonts w:hint="eastAsia"/>
                <w:sz w:val="21"/>
                <w:szCs w:val="21"/>
                <w:lang w:eastAsia="zh-CN"/>
              </w:rPr>
              <w:t>文化</w:t>
            </w:r>
            <w:r>
              <w:rPr>
                <w:rFonts w:hint="eastAsia"/>
                <w:sz w:val="21"/>
                <w:szCs w:val="21"/>
              </w:rPr>
              <w:t>等领域的应用场景；</w:t>
            </w:r>
          </w:p>
          <w:p w14:paraId="368C2BC6">
            <w:pPr>
              <w:pStyle w:val="18"/>
              <w:spacing w:line="360" w:lineRule="exact"/>
              <w:ind w:firstLine="0" w:firstLineChars="0"/>
              <w:rPr>
                <w:rFonts w:hint="eastAsia"/>
                <w:vertAlign w:val="baseline"/>
              </w:rPr>
            </w:pPr>
            <w:r>
              <w:rPr>
                <w:rFonts w:hint="eastAsia"/>
                <w:sz w:val="21"/>
                <w:szCs w:val="21"/>
              </w:rPr>
              <w:t>6.结合前沿人工智能技术，分析当前面临的困境与挑战，展望未来发展趋势。</w:t>
            </w:r>
          </w:p>
        </w:tc>
      </w:tr>
    </w:tbl>
    <w:p w14:paraId="00641778">
      <w:pPr>
        <w:pStyle w:val="10"/>
        <w:spacing w:before="0" w:beforeAutospacing="0" w:after="0" w:afterAutospacing="0" w:line="560" w:lineRule="exact"/>
        <w:ind w:firstLine="640"/>
        <w:rPr>
          <w:rFonts w:hint="eastAsia" w:ascii="楷体" w:hAnsi="楷体" w:eastAsia="楷体" w:cs="楷体"/>
          <w:kern w:val="2"/>
          <w:sz w:val="28"/>
          <w:szCs w:val="28"/>
        </w:rPr>
      </w:pPr>
      <w:bookmarkStart w:id="11" w:name="_Toc12018"/>
      <w:bookmarkStart w:id="12" w:name="_Toc17398"/>
      <w:bookmarkStart w:id="13" w:name="_Toc11265"/>
      <w:r>
        <w:rPr>
          <w:rFonts w:hint="eastAsia" w:ascii="楷体" w:hAnsi="楷体" w:eastAsia="楷体" w:cs="楷体"/>
          <w:kern w:val="2"/>
          <w:sz w:val="28"/>
          <w:szCs w:val="28"/>
        </w:rPr>
        <w:t>（二）人工智能技术</w:t>
      </w:r>
      <w:bookmarkEnd w:id="11"/>
      <w:bookmarkEnd w:id="12"/>
      <w:bookmarkEnd w:id="13"/>
    </w:p>
    <w:p w14:paraId="40EC7F14">
      <w:pPr>
        <w:spacing w:line="560" w:lineRule="exact"/>
        <w:ind w:firstLine="640" w:firstLineChars="200"/>
        <w:rPr>
          <w:rFonts w:hint="eastAsia" w:ascii="Times New Roman" w:hAnsi="Times New Roman" w:eastAsia="仿宋_GB2312"/>
          <w:bCs/>
          <w:sz w:val="32"/>
          <w:szCs w:val="32"/>
        </w:rPr>
      </w:pPr>
      <w:r>
        <w:rPr>
          <w:rFonts w:hint="eastAsia" w:ascii="Times New Roman" w:hAnsi="Times New Roman" w:eastAsia="仿宋_GB2312"/>
          <w:bCs/>
          <w:sz w:val="32"/>
          <w:szCs w:val="32"/>
        </w:rPr>
        <w:t>“人工智能技术”</w:t>
      </w:r>
      <w:r>
        <w:rPr>
          <w:rFonts w:hint="eastAsia" w:ascii="Times New Roman" w:hAnsi="Times New Roman" w:eastAsia="仿宋_GB2312"/>
          <w:bCs/>
          <w:sz w:val="32"/>
          <w:szCs w:val="32"/>
          <w:lang w:val="en-US" w:eastAsia="zh-CN"/>
        </w:rPr>
        <w:t>领域</w:t>
      </w:r>
      <w:r>
        <w:rPr>
          <w:rFonts w:hint="eastAsia" w:ascii="Times New Roman" w:hAnsi="Times New Roman" w:eastAsia="仿宋_GB2312"/>
          <w:bCs/>
          <w:sz w:val="32"/>
          <w:szCs w:val="32"/>
        </w:rPr>
        <w:t>包含人工智能的“数据”、“算法”和“典型技术应用”三个</w:t>
      </w:r>
      <w:r>
        <w:rPr>
          <w:rFonts w:hint="eastAsia" w:ascii="Times New Roman" w:hAnsi="Times New Roman" w:eastAsia="仿宋_GB2312"/>
          <w:bCs/>
          <w:sz w:val="32"/>
          <w:szCs w:val="32"/>
          <w:lang w:val="en-US" w:eastAsia="zh-CN"/>
        </w:rPr>
        <w:t>主题</w:t>
      </w:r>
      <w:r>
        <w:rPr>
          <w:rFonts w:hint="eastAsia" w:ascii="Times New Roman" w:hAnsi="Times New Roman" w:eastAsia="仿宋_GB2312"/>
          <w:bCs/>
          <w:sz w:val="32"/>
          <w:szCs w:val="32"/>
        </w:rPr>
        <w:t>。小学阶段以通俗易懂的方式介绍机器学习与数据集处理的一般过程，并通过图形化编程语言平台体验人机交互、人智交互的程序；初中阶段以实例的方式介绍技术应用中数据处理过程与算法、算力的关系，理解不同场景问题需求下所需的实现方法；高中阶段侧重于机器学习和深度学习的基本原理与局限、关键技术发展的趋势和应用差异。具体课程内容与学段要求见表</w:t>
      </w:r>
      <w:r>
        <w:rPr>
          <w:rFonts w:hint="eastAsia" w:ascii="Times New Roman" w:hAnsi="Times New Roman" w:eastAsia="仿宋_GB2312"/>
          <w:bCs/>
          <w:sz w:val="32"/>
          <w:szCs w:val="32"/>
          <w:lang w:val="en-US" w:eastAsia="zh-CN"/>
        </w:rPr>
        <w:t>2</w:t>
      </w:r>
      <w:r>
        <w:rPr>
          <w:rFonts w:hint="eastAsia" w:ascii="Times New Roman" w:hAnsi="Times New Roman" w:eastAsia="仿宋_GB2312"/>
          <w:bCs/>
          <w:sz w:val="32"/>
          <w:szCs w:val="32"/>
        </w:rPr>
        <w:t>。</w:t>
      </w:r>
    </w:p>
    <w:p w14:paraId="60E1EC2A">
      <w:pPr>
        <w:pStyle w:val="19"/>
        <w:spacing w:line="560" w:lineRule="exact"/>
        <w:rPr>
          <w:rFonts w:hint="eastAsia"/>
        </w:rPr>
      </w:pPr>
      <w:r>
        <w:rPr>
          <w:rFonts w:hint="eastAsia"/>
        </w:rPr>
        <w:br w:type="page"/>
      </w:r>
      <w:r>
        <w:rPr>
          <w:rFonts w:hint="eastAsia"/>
        </w:rPr>
        <w:t>表</w:t>
      </w:r>
      <w:r>
        <w:rPr>
          <w:rFonts w:hint="eastAsia"/>
          <w:lang w:val="en-US" w:eastAsia="zh-CN"/>
        </w:rPr>
        <w:t>2</w:t>
      </w:r>
      <w:r>
        <w:rPr>
          <w:rFonts w:hint="eastAsia"/>
        </w:rPr>
        <w:t>“人工智能实现技术”课程内容与学段要求</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1"/>
        <w:gridCol w:w="2775"/>
        <w:gridCol w:w="2460"/>
        <w:gridCol w:w="2536"/>
      </w:tblGrid>
      <w:tr w14:paraId="6B35B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noWrap w:val="0"/>
            <w:vAlign w:val="center"/>
          </w:tcPr>
          <w:p w14:paraId="5F39BA20">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模块</w:t>
            </w:r>
          </w:p>
        </w:tc>
        <w:tc>
          <w:tcPr>
            <w:tcW w:w="2775" w:type="dxa"/>
            <w:noWrap w:val="0"/>
            <w:vAlign w:val="top"/>
          </w:tcPr>
          <w:p w14:paraId="5F4C0564">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小学</w:t>
            </w:r>
          </w:p>
        </w:tc>
        <w:tc>
          <w:tcPr>
            <w:tcW w:w="2460" w:type="dxa"/>
            <w:noWrap w:val="0"/>
            <w:vAlign w:val="top"/>
          </w:tcPr>
          <w:p w14:paraId="5B22896D">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初中</w:t>
            </w:r>
          </w:p>
        </w:tc>
        <w:tc>
          <w:tcPr>
            <w:tcW w:w="2536" w:type="dxa"/>
            <w:noWrap w:val="0"/>
            <w:vAlign w:val="top"/>
          </w:tcPr>
          <w:p w14:paraId="016CE5A2">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高中</w:t>
            </w:r>
          </w:p>
        </w:tc>
      </w:tr>
      <w:tr w14:paraId="0F998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noWrap w:val="0"/>
            <w:vAlign w:val="center"/>
          </w:tcPr>
          <w:p w14:paraId="35A8901A">
            <w:pPr>
              <w:pStyle w:val="18"/>
              <w:spacing w:line="420" w:lineRule="exact"/>
              <w:ind w:firstLine="0" w:firstLineChars="0"/>
              <w:jc w:val="center"/>
              <w:rPr>
                <w:rFonts w:hint="eastAsia"/>
                <w:vertAlign w:val="baseline"/>
              </w:rPr>
            </w:pPr>
            <w:r>
              <w:rPr>
                <w:rFonts w:hint="eastAsia"/>
                <w:b/>
                <w:bCs/>
                <w:sz w:val="21"/>
                <w:szCs w:val="21"/>
              </w:rPr>
              <w:t>数据</w:t>
            </w:r>
          </w:p>
        </w:tc>
        <w:tc>
          <w:tcPr>
            <w:tcW w:w="2775" w:type="dxa"/>
            <w:noWrap w:val="0"/>
            <w:vAlign w:val="top"/>
          </w:tcPr>
          <w:p w14:paraId="307F1715">
            <w:pPr>
              <w:pStyle w:val="18"/>
              <w:spacing w:line="360" w:lineRule="exact"/>
              <w:rPr>
                <w:sz w:val="21"/>
                <w:szCs w:val="21"/>
                <w:lang w:bidi="ar"/>
              </w:rPr>
            </w:pPr>
            <w:r>
              <w:rPr>
                <w:rFonts w:hint="eastAsia"/>
                <w:sz w:val="21"/>
                <w:szCs w:val="21"/>
                <w:lang w:bidi="ar"/>
              </w:rPr>
              <w:t>1.体验常见传感器设备，认知传感机制与数据采集流程；</w:t>
            </w:r>
          </w:p>
          <w:p w14:paraId="76F31551">
            <w:pPr>
              <w:pStyle w:val="18"/>
              <w:spacing w:line="360" w:lineRule="exact"/>
              <w:rPr>
                <w:sz w:val="21"/>
                <w:szCs w:val="21"/>
                <w:lang w:bidi="ar"/>
              </w:rPr>
            </w:pPr>
            <w:r>
              <w:rPr>
                <w:rFonts w:hint="eastAsia"/>
                <w:sz w:val="21"/>
                <w:szCs w:val="21"/>
                <w:lang w:bidi="ar"/>
              </w:rPr>
              <w:t>2.体验表示、推理、搜索等知识学习过程；</w:t>
            </w:r>
          </w:p>
          <w:p w14:paraId="69BCCDD3">
            <w:pPr>
              <w:pStyle w:val="18"/>
              <w:spacing w:line="360" w:lineRule="exact"/>
              <w:rPr>
                <w:sz w:val="21"/>
                <w:szCs w:val="21"/>
                <w:lang w:bidi="ar"/>
              </w:rPr>
            </w:pPr>
            <w:r>
              <w:rPr>
                <w:rFonts w:hint="eastAsia"/>
                <w:sz w:val="21"/>
                <w:szCs w:val="21"/>
                <w:lang w:bidi="ar"/>
              </w:rPr>
              <w:t>3.体验数据整理的方法；</w:t>
            </w:r>
          </w:p>
          <w:p w14:paraId="5A23198B">
            <w:pPr>
              <w:pStyle w:val="18"/>
              <w:spacing w:line="360" w:lineRule="exact"/>
              <w:rPr>
                <w:sz w:val="21"/>
                <w:szCs w:val="21"/>
                <w:lang w:bidi="ar"/>
              </w:rPr>
            </w:pPr>
            <w:r>
              <w:rPr>
                <w:rFonts w:hint="eastAsia"/>
                <w:sz w:val="21"/>
                <w:szCs w:val="21"/>
                <w:lang w:bidi="ar"/>
              </w:rPr>
              <w:t>4.感知数据质量对智能系统的基础作用；</w:t>
            </w:r>
          </w:p>
          <w:p w14:paraId="47765E1F">
            <w:pPr>
              <w:pStyle w:val="18"/>
              <w:spacing w:line="360" w:lineRule="exact"/>
              <w:rPr>
                <w:sz w:val="21"/>
                <w:szCs w:val="21"/>
                <w:lang w:bidi="ar"/>
              </w:rPr>
            </w:pPr>
            <w:r>
              <w:rPr>
                <w:rFonts w:hint="eastAsia"/>
                <w:sz w:val="21"/>
                <w:szCs w:val="21"/>
                <w:lang w:bidi="ar"/>
              </w:rPr>
              <w:t>5.了解数据多样性、代表性、完整性等特征；</w:t>
            </w:r>
          </w:p>
          <w:p w14:paraId="6DDFDCAB">
            <w:pPr>
              <w:pStyle w:val="18"/>
              <w:spacing w:line="360" w:lineRule="exact"/>
              <w:rPr>
                <w:sz w:val="21"/>
                <w:szCs w:val="21"/>
                <w:lang w:bidi="ar"/>
              </w:rPr>
            </w:pPr>
            <w:r>
              <w:rPr>
                <w:rFonts w:hint="eastAsia"/>
                <w:sz w:val="21"/>
                <w:szCs w:val="21"/>
                <w:lang w:bidi="ar"/>
              </w:rPr>
              <w:t>6.通过可视化图表初步了解数据呈现方法</w:t>
            </w:r>
            <w:r>
              <w:rPr>
                <w:rFonts w:hint="eastAsia"/>
                <w:sz w:val="21"/>
                <w:szCs w:val="21"/>
              </w:rPr>
              <w:t>；</w:t>
            </w:r>
          </w:p>
          <w:p w14:paraId="36D10602">
            <w:pPr>
              <w:pStyle w:val="18"/>
              <w:spacing w:line="360" w:lineRule="exact"/>
              <w:rPr>
                <w:sz w:val="21"/>
                <w:szCs w:val="21"/>
                <w:lang w:bidi="ar"/>
              </w:rPr>
            </w:pPr>
            <w:r>
              <w:rPr>
                <w:rFonts w:hint="eastAsia"/>
                <w:sz w:val="21"/>
                <w:szCs w:val="21"/>
                <w:lang w:bidi="ar"/>
              </w:rPr>
              <w:t>7.举例说明生物感知与机器感知的异同；</w:t>
            </w:r>
          </w:p>
          <w:p w14:paraId="26003986">
            <w:pPr>
              <w:pStyle w:val="18"/>
              <w:spacing w:line="360" w:lineRule="exact"/>
              <w:ind w:firstLine="0" w:firstLineChars="0"/>
              <w:rPr>
                <w:rFonts w:hint="eastAsia"/>
                <w:vertAlign w:val="baseline"/>
              </w:rPr>
            </w:pPr>
            <w:r>
              <w:rPr>
                <w:rFonts w:hint="eastAsia"/>
                <w:sz w:val="21"/>
                <w:szCs w:val="21"/>
                <w:lang w:bidi="ar"/>
              </w:rPr>
              <w:t>8.试用简单的数据标工具，体验数据集形成过程。</w:t>
            </w:r>
          </w:p>
        </w:tc>
        <w:tc>
          <w:tcPr>
            <w:tcW w:w="2460" w:type="dxa"/>
            <w:noWrap w:val="0"/>
            <w:vAlign w:val="top"/>
          </w:tcPr>
          <w:p w14:paraId="0C804F5F">
            <w:pPr>
              <w:pStyle w:val="18"/>
              <w:spacing w:line="360" w:lineRule="exact"/>
              <w:rPr>
                <w:sz w:val="21"/>
                <w:szCs w:val="21"/>
                <w:lang w:bidi="ar"/>
              </w:rPr>
            </w:pPr>
            <w:r>
              <w:rPr>
                <w:rFonts w:hint="eastAsia"/>
                <w:sz w:val="21"/>
                <w:szCs w:val="21"/>
                <w:lang w:bidi="ar"/>
              </w:rPr>
              <w:t>1.体验数据采集和数据处理的过程</w:t>
            </w:r>
            <w:r>
              <w:rPr>
                <w:rFonts w:hint="eastAsia"/>
                <w:sz w:val="21"/>
                <w:szCs w:val="21"/>
              </w:rPr>
              <w:t>；</w:t>
            </w:r>
          </w:p>
          <w:p w14:paraId="0A65D53C">
            <w:pPr>
              <w:pStyle w:val="18"/>
              <w:spacing w:line="360" w:lineRule="exact"/>
              <w:rPr>
                <w:sz w:val="21"/>
                <w:szCs w:val="21"/>
                <w:lang w:bidi="ar"/>
              </w:rPr>
            </w:pPr>
            <w:r>
              <w:rPr>
                <w:rFonts w:hint="eastAsia"/>
                <w:sz w:val="21"/>
                <w:szCs w:val="21"/>
                <w:lang w:bidi="ar"/>
              </w:rPr>
              <w:t>2.知道常见传感器的类型及其原理；</w:t>
            </w:r>
          </w:p>
          <w:p w14:paraId="4EEED06A">
            <w:pPr>
              <w:pStyle w:val="18"/>
              <w:spacing w:line="360" w:lineRule="exact"/>
              <w:rPr>
                <w:sz w:val="21"/>
                <w:szCs w:val="21"/>
                <w:lang w:bidi="ar"/>
              </w:rPr>
            </w:pPr>
            <w:r>
              <w:rPr>
                <w:rFonts w:hint="eastAsia"/>
                <w:sz w:val="21"/>
                <w:szCs w:val="21"/>
                <w:lang w:bidi="ar"/>
              </w:rPr>
              <w:t>3.认识数据集，了解获取数据集的方法；</w:t>
            </w:r>
          </w:p>
          <w:p w14:paraId="5F4ECB39">
            <w:pPr>
              <w:pStyle w:val="18"/>
              <w:spacing w:line="360" w:lineRule="exact"/>
              <w:rPr>
                <w:sz w:val="21"/>
                <w:szCs w:val="21"/>
                <w:lang w:bidi="ar"/>
              </w:rPr>
            </w:pPr>
            <w:r>
              <w:rPr>
                <w:rFonts w:hint="eastAsia"/>
                <w:sz w:val="21"/>
                <w:szCs w:val="21"/>
                <w:lang w:bidi="ar"/>
              </w:rPr>
              <w:t>4.知道数据集的组成、类型及存储格式</w:t>
            </w:r>
            <w:r>
              <w:rPr>
                <w:rFonts w:hint="eastAsia"/>
                <w:sz w:val="21"/>
                <w:szCs w:val="21"/>
              </w:rPr>
              <w:t>；</w:t>
            </w:r>
          </w:p>
          <w:p w14:paraId="091684A0">
            <w:pPr>
              <w:pStyle w:val="18"/>
              <w:spacing w:line="360" w:lineRule="exact"/>
              <w:rPr>
                <w:sz w:val="21"/>
                <w:szCs w:val="21"/>
                <w:lang w:bidi="ar"/>
              </w:rPr>
            </w:pPr>
            <w:r>
              <w:rPr>
                <w:rFonts w:hint="eastAsia"/>
                <w:sz w:val="21"/>
                <w:szCs w:val="21"/>
                <w:lang w:bidi="ar"/>
              </w:rPr>
              <w:t>5.理解机器感知与生物感知的异同；</w:t>
            </w:r>
          </w:p>
          <w:p w14:paraId="022A12F2">
            <w:pPr>
              <w:pStyle w:val="18"/>
              <w:spacing w:line="360" w:lineRule="exact"/>
              <w:rPr>
                <w:sz w:val="21"/>
                <w:szCs w:val="21"/>
                <w:lang w:bidi="ar"/>
              </w:rPr>
            </w:pPr>
            <w:r>
              <w:rPr>
                <w:rFonts w:hint="eastAsia"/>
                <w:sz w:val="21"/>
                <w:szCs w:val="21"/>
                <w:lang w:bidi="ar"/>
              </w:rPr>
              <w:t>6.理解数据数量与质量对数据分析和决策的影响；</w:t>
            </w:r>
          </w:p>
          <w:p w14:paraId="45652842">
            <w:pPr>
              <w:pStyle w:val="18"/>
              <w:spacing w:line="360" w:lineRule="exact"/>
              <w:rPr>
                <w:sz w:val="21"/>
                <w:szCs w:val="21"/>
                <w:lang w:bidi="ar"/>
              </w:rPr>
            </w:pPr>
            <w:r>
              <w:rPr>
                <w:rFonts w:hint="eastAsia"/>
                <w:sz w:val="21"/>
                <w:szCs w:val="21"/>
                <w:lang w:bidi="ar"/>
              </w:rPr>
              <w:t>7.掌握不同传感器采集数据的方法</w:t>
            </w:r>
            <w:r>
              <w:rPr>
                <w:rFonts w:hint="eastAsia"/>
                <w:sz w:val="21"/>
                <w:szCs w:val="21"/>
              </w:rPr>
              <w:t>；</w:t>
            </w:r>
          </w:p>
          <w:p w14:paraId="1B2B4166">
            <w:pPr>
              <w:pStyle w:val="18"/>
              <w:spacing w:line="360" w:lineRule="exact"/>
              <w:ind w:firstLine="0" w:firstLineChars="0"/>
              <w:rPr>
                <w:rFonts w:hint="eastAsia"/>
                <w:vertAlign w:val="baseline"/>
              </w:rPr>
            </w:pPr>
            <w:r>
              <w:rPr>
                <w:rFonts w:hint="eastAsia"/>
                <w:sz w:val="21"/>
                <w:szCs w:val="21"/>
                <w:lang w:bidi="ar"/>
              </w:rPr>
              <w:t>8.运用数据分析工具实现数据可视化。</w:t>
            </w:r>
          </w:p>
        </w:tc>
        <w:tc>
          <w:tcPr>
            <w:tcW w:w="2536" w:type="dxa"/>
            <w:noWrap w:val="0"/>
            <w:vAlign w:val="top"/>
          </w:tcPr>
          <w:p w14:paraId="4BA92E33">
            <w:pPr>
              <w:pStyle w:val="18"/>
              <w:spacing w:line="360" w:lineRule="exact"/>
              <w:rPr>
                <w:sz w:val="21"/>
                <w:szCs w:val="21"/>
                <w:lang w:bidi="ar"/>
              </w:rPr>
            </w:pPr>
            <w:r>
              <w:rPr>
                <w:rFonts w:hint="eastAsia"/>
                <w:sz w:val="21"/>
                <w:szCs w:val="21"/>
                <w:lang w:bidi="ar"/>
              </w:rPr>
              <w:t>1.知道不同渠道采集的数据类型及编码方式；</w:t>
            </w:r>
          </w:p>
          <w:p w14:paraId="1D38529B">
            <w:pPr>
              <w:pStyle w:val="18"/>
              <w:spacing w:line="360" w:lineRule="exact"/>
              <w:rPr>
                <w:sz w:val="21"/>
                <w:szCs w:val="21"/>
                <w:lang w:bidi="ar"/>
              </w:rPr>
            </w:pPr>
            <w:r>
              <w:rPr>
                <w:rFonts w:hint="eastAsia"/>
                <w:sz w:val="21"/>
                <w:szCs w:val="21"/>
                <w:lang w:bidi="ar"/>
              </w:rPr>
              <w:t>2.知道数据采集、清洗、标注的基本流程；</w:t>
            </w:r>
          </w:p>
          <w:p w14:paraId="4BFB8AE5">
            <w:pPr>
              <w:pStyle w:val="18"/>
              <w:spacing w:line="360" w:lineRule="exact"/>
              <w:rPr>
                <w:sz w:val="21"/>
                <w:szCs w:val="21"/>
                <w:lang w:bidi="ar"/>
              </w:rPr>
            </w:pPr>
            <w:r>
              <w:rPr>
                <w:rFonts w:hint="eastAsia"/>
                <w:sz w:val="21"/>
                <w:szCs w:val="21"/>
                <w:lang w:bidi="ar"/>
              </w:rPr>
              <w:t>3.了解数据集的基本构成及类型划分（训练集、验证集和测试集）</w:t>
            </w:r>
            <w:r>
              <w:rPr>
                <w:rFonts w:hint="eastAsia"/>
                <w:sz w:val="21"/>
                <w:szCs w:val="21"/>
              </w:rPr>
              <w:t>；</w:t>
            </w:r>
          </w:p>
          <w:p w14:paraId="4D77E57D">
            <w:pPr>
              <w:pStyle w:val="18"/>
              <w:spacing w:line="360" w:lineRule="exact"/>
              <w:rPr>
                <w:sz w:val="21"/>
                <w:szCs w:val="21"/>
                <w:lang w:bidi="ar"/>
              </w:rPr>
            </w:pPr>
            <w:r>
              <w:rPr>
                <w:rFonts w:hint="eastAsia"/>
                <w:sz w:val="21"/>
                <w:szCs w:val="21"/>
                <w:lang w:bidi="ar"/>
              </w:rPr>
              <w:t>4.理解数据处理、分析的基本方法；</w:t>
            </w:r>
          </w:p>
          <w:p w14:paraId="390A8BE6">
            <w:pPr>
              <w:pStyle w:val="18"/>
              <w:spacing w:line="360" w:lineRule="exact"/>
              <w:rPr>
                <w:sz w:val="21"/>
                <w:szCs w:val="21"/>
                <w:lang w:bidi="ar"/>
              </w:rPr>
            </w:pPr>
            <w:r>
              <w:rPr>
                <w:rFonts w:hint="eastAsia"/>
                <w:sz w:val="21"/>
                <w:szCs w:val="21"/>
                <w:lang w:bidi="ar"/>
              </w:rPr>
              <w:t>5.理解数据集对模型训练效果的影响</w:t>
            </w:r>
            <w:r>
              <w:rPr>
                <w:rFonts w:hint="eastAsia"/>
                <w:sz w:val="21"/>
                <w:szCs w:val="21"/>
              </w:rPr>
              <w:t>；</w:t>
            </w:r>
          </w:p>
          <w:p w14:paraId="3B1A4239">
            <w:pPr>
              <w:pStyle w:val="18"/>
              <w:spacing w:line="360" w:lineRule="exact"/>
              <w:rPr>
                <w:sz w:val="21"/>
                <w:szCs w:val="21"/>
                <w:lang w:bidi="ar"/>
              </w:rPr>
            </w:pPr>
            <w:r>
              <w:rPr>
                <w:rFonts w:hint="eastAsia"/>
                <w:sz w:val="21"/>
                <w:szCs w:val="21"/>
                <w:lang w:bidi="ar"/>
              </w:rPr>
              <w:t>6.认识数据标注的作用，会使用主流数据标注工具；</w:t>
            </w:r>
          </w:p>
          <w:p w14:paraId="6A83F005">
            <w:pPr>
              <w:pStyle w:val="18"/>
              <w:spacing w:line="360" w:lineRule="exact"/>
              <w:ind w:firstLine="0" w:firstLineChars="0"/>
              <w:rPr>
                <w:rFonts w:hint="eastAsia"/>
                <w:vertAlign w:val="baseline"/>
              </w:rPr>
            </w:pPr>
            <w:r>
              <w:rPr>
                <w:rFonts w:hint="eastAsia"/>
                <w:sz w:val="21"/>
                <w:szCs w:val="21"/>
                <w:lang w:bidi="ar"/>
              </w:rPr>
              <w:t>7.能针对数据标注过程中的问题构建数据集方法。</w:t>
            </w:r>
          </w:p>
        </w:tc>
      </w:tr>
      <w:tr w14:paraId="75374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noWrap w:val="0"/>
            <w:vAlign w:val="center"/>
          </w:tcPr>
          <w:p w14:paraId="500C3E9D">
            <w:pPr>
              <w:pStyle w:val="18"/>
              <w:spacing w:line="420" w:lineRule="exact"/>
              <w:ind w:firstLine="0" w:firstLineChars="0"/>
              <w:jc w:val="center"/>
              <w:rPr>
                <w:rFonts w:hint="eastAsia"/>
                <w:vertAlign w:val="baseline"/>
              </w:rPr>
            </w:pPr>
            <w:r>
              <w:rPr>
                <w:rFonts w:hint="eastAsia"/>
                <w:b/>
                <w:bCs/>
                <w:sz w:val="21"/>
                <w:szCs w:val="21"/>
              </w:rPr>
              <w:t>算法</w:t>
            </w:r>
          </w:p>
        </w:tc>
        <w:tc>
          <w:tcPr>
            <w:tcW w:w="2775" w:type="dxa"/>
            <w:noWrap w:val="0"/>
            <w:vAlign w:val="top"/>
          </w:tcPr>
          <w:p w14:paraId="5A238737">
            <w:pPr>
              <w:pStyle w:val="18"/>
              <w:spacing w:line="360" w:lineRule="exact"/>
              <w:rPr>
                <w:sz w:val="21"/>
                <w:szCs w:val="21"/>
                <w:lang w:bidi="ar"/>
              </w:rPr>
            </w:pPr>
            <w:r>
              <w:rPr>
                <w:rFonts w:hint="eastAsia"/>
                <w:sz w:val="21"/>
                <w:szCs w:val="21"/>
                <w:lang w:bidi="ar"/>
              </w:rPr>
              <w:t>1.体验简单的算法运行过程；</w:t>
            </w:r>
          </w:p>
          <w:p w14:paraId="49024406">
            <w:pPr>
              <w:pStyle w:val="18"/>
              <w:spacing w:line="360" w:lineRule="exact"/>
              <w:rPr>
                <w:sz w:val="21"/>
                <w:szCs w:val="21"/>
                <w:lang w:bidi="ar"/>
              </w:rPr>
            </w:pPr>
            <w:r>
              <w:rPr>
                <w:rFonts w:hint="eastAsia"/>
                <w:sz w:val="21"/>
                <w:szCs w:val="21"/>
                <w:lang w:bidi="ar"/>
              </w:rPr>
              <w:t>2.了解机器学习从输入数据、构建模型到预测结果的一般过程；</w:t>
            </w:r>
          </w:p>
          <w:p w14:paraId="6BDA2DA3">
            <w:pPr>
              <w:pStyle w:val="18"/>
              <w:spacing w:line="360" w:lineRule="exact"/>
              <w:rPr>
                <w:sz w:val="21"/>
                <w:szCs w:val="21"/>
                <w:lang w:bidi="ar"/>
              </w:rPr>
            </w:pPr>
            <w:r>
              <w:rPr>
                <w:rFonts w:hint="eastAsia"/>
                <w:sz w:val="21"/>
                <w:szCs w:val="21"/>
                <w:lang w:bidi="ar"/>
              </w:rPr>
              <w:t>3.了解无监督学习、监督学习的主要特征；</w:t>
            </w:r>
          </w:p>
          <w:p w14:paraId="61273EA2">
            <w:pPr>
              <w:pStyle w:val="18"/>
              <w:spacing w:line="360" w:lineRule="exact"/>
              <w:rPr>
                <w:sz w:val="21"/>
                <w:szCs w:val="21"/>
                <w:lang w:bidi="ar"/>
              </w:rPr>
            </w:pPr>
            <w:r>
              <w:rPr>
                <w:rFonts w:hint="eastAsia"/>
                <w:sz w:val="21"/>
                <w:szCs w:val="21"/>
                <w:lang w:bidi="ar"/>
              </w:rPr>
              <w:t>4.了解分类等算法的基本思想；</w:t>
            </w:r>
          </w:p>
          <w:p w14:paraId="3BBA3471">
            <w:pPr>
              <w:pStyle w:val="18"/>
              <w:spacing w:line="360" w:lineRule="exact"/>
              <w:rPr>
                <w:sz w:val="21"/>
                <w:szCs w:val="21"/>
                <w:lang w:bidi="ar"/>
              </w:rPr>
            </w:pPr>
            <w:r>
              <w:rPr>
                <w:rFonts w:hint="eastAsia"/>
                <w:sz w:val="21"/>
                <w:szCs w:val="21"/>
                <w:lang w:bidi="ar"/>
              </w:rPr>
              <w:t>5.能够描述机器学习的一般特征，了解其基本概念；</w:t>
            </w:r>
          </w:p>
          <w:p w14:paraId="0F181B20">
            <w:pPr>
              <w:pStyle w:val="18"/>
              <w:spacing w:line="360" w:lineRule="exact"/>
              <w:rPr>
                <w:sz w:val="21"/>
                <w:szCs w:val="21"/>
                <w:lang w:bidi="ar"/>
              </w:rPr>
            </w:pPr>
            <w:r>
              <w:rPr>
                <w:rFonts w:hint="eastAsia"/>
                <w:sz w:val="21"/>
                <w:szCs w:val="21"/>
                <w:lang w:bidi="ar"/>
              </w:rPr>
              <w:t>6.观察身边的实例，类比人类学习与机器学习的异同；</w:t>
            </w:r>
          </w:p>
          <w:p w14:paraId="3EAF54ED">
            <w:pPr>
              <w:pStyle w:val="18"/>
              <w:spacing w:line="360" w:lineRule="exact"/>
              <w:rPr>
                <w:sz w:val="21"/>
                <w:szCs w:val="21"/>
                <w:lang w:bidi="ar"/>
              </w:rPr>
            </w:pPr>
            <w:r>
              <w:rPr>
                <w:rFonts w:hint="eastAsia"/>
                <w:sz w:val="21"/>
                <w:szCs w:val="21"/>
                <w:lang w:bidi="ar"/>
              </w:rPr>
              <w:t>7.学会辨别技术案例的模式</w:t>
            </w:r>
            <w:r>
              <w:rPr>
                <w:rFonts w:hint="eastAsia"/>
                <w:sz w:val="21"/>
                <w:szCs w:val="21"/>
              </w:rPr>
              <w:t>；</w:t>
            </w:r>
          </w:p>
          <w:p w14:paraId="00A2AF65">
            <w:pPr>
              <w:pStyle w:val="18"/>
              <w:spacing w:line="360" w:lineRule="exact"/>
              <w:rPr>
                <w:sz w:val="21"/>
                <w:szCs w:val="21"/>
                <w:lang w:bidi="ar"/>
              </w:rPr>
            </w:pPr>
            <w:r>
              <w:rPr>
                <w:rFonts w:hint="eastAsia"/>
                <w:sz w:val="21"/>
                <w:szCs w:val="21"/>
                <w:lang w:bidi="ar"/>
              </w:rPr>
              <w:t>8.通过生活案例，构建机器学习情境；</w:t>
            </w:r>
          </w:p>
          <w:p w14:paraId="642175F9">
            <w:pPr>
              <w:pStyle w:val="18"/>
              <w:spacing w:line="360" w:lineRule="exact"/>
              <w:rPr>
                <w:sz w:val="21"/>
                <w:szCs w:val="21"/>
                <w:lang w:bidi="ar"/>
              </w:rPr>
            </w:pPr>
            <w:r>
              <w:rPr>
                <w:rFonts w:hint="eastAsia"/>
                <w:sz w:val="21"/>
                <w:szCs w:val="21"/>
                <w:lang w:bidi="ar"/>
              </w:rPr>
              <w:t>9.依托图形化编程平台，开展人机交互、人智交互实践。</w:t>
            </w:r>
          </w:p>
          <w:p w14:paraId="6925A01A">
            <w:pPr>
              <w:pStyle w:val="18"/>
              <w:spacing w:line="360" w:lineRule="exact"/>
              <w:ind w:firstLine="0" w:firstLineChars="0"/>
              <w:rPr>
                <w:rFonts w:hint="eastAsia"/>
                <w:vertAlign w:val="baseline"/>
              </w:rPr>
            </w:pPr>
          </w:p>
        </w:tc>
        <w:tc>
          <w:tcPr>
            <w:tcW w:w="2460" w:type="dxa"/>
            <w:noWrap w:val="0"/>
            <w:vAlign w:val="top"/>
          </w:tcPr>
          <w:p w14:paraId="666DDEB3">
            <w:pPr>
              <w:pStyle w:val="18"/>
              <w:spacing w:line="360" w:lineRule="exact"/>
              <w:rPr>
                <w:sz w:val="21"/>
                <w:szCs w:val="21"/>
                <w:lang w:bidi="ar"/>
              </w:rPr>
            </w:pPr>
            <w:r>
              <w:rPr>
                <w:rFonts w:hint="eastAsia"/>
                <w:sz w:val="21"/>
                <w:szCs w:val="21"/>
                <w:lang w:bidi="ar"/>
              </w:rPr>
              <w:t>1.体验深度学习在图像识别、语音识别、自然语言处理等领域的应用</w:t>
            </w:r>
            <w:r>
              <w:rPr>
                <w:rFonts w:hint="eastAsia"/>
                <w:sz w:val="21"/>
                <w:szCs w:val="21"/>
              </w:rPr>
              <w:t>；</w:t>
            </w:r>
          </w:p>
          <w:p w14:paraId="28D98A28">
            <w:pPr>
              <w:pStyle w:val="18"/>
              <w:spacing w:line="360" w:lineRule="exact"/>
              <w:rPr>
                <w:sz w:val="21"/>
                <w:szCs w:val="21"/>
                <w:lang w:bidi="ar"/>
              </w:rPr>
            </w:pPr>
            <w:r>
              <w:rPr>
                <w:rFonts w:hint="eastAsia"/>
                <w:sz w:val="21"/>
                <w:szCs w:val="21"/>
                <w:lang w:bidi="ar"/>
              </w:rPr>
              <w:t>2.了解机器学习的基本概念和学习模式；</w:t>
            </w:r>
          </w:p>
          <w:p w14:paraId="67F43F0F">
            <w:pPr>
              <w:pStyle w:val="18"/>
              <w:spacing w:line="360" w:lineRule="exact"/>
              <w:rPr>
                <w:sz w:val="21"/>
                <w:szCs w:val="21"/>
                <w:lang w:bidi="ar"/>
              </w:rPr>
            </w:pPr>
            <w:r>
              <w:rPr>
                <w:rFonts w:hint="eastAsia"/>
                <w:sz w:val="21"/>
                <w:szCs w:val="21"/>
                <w:lang w:bidi="ar"/>
              </w:rPr>
              <w:t>3.知道机器学习的过程，包括数据准备、模型训练、模型评估和模型优化；</w:t>
            </w:r>
          </w:p>
          <w:p w14:paraId="4B95D67E">
            <w:pPr>
              <w:pStyle w:val="18"/>
              <w:spacing w:line="360" w:lineRule="exact"/>
              <w:rPr>
                <w:sz w:val="21"/>
                <w:szCs w:val="21"/>
                <w:lang w:bidi="ar"/>
              </w:rPr>
            </w:pPr>
            <w:r>
              <w:rPr>
                <w:rFonts w:hint="eastAsia"/>
                <w:sz w:val="21"/>
                <w:szCs w:val="21"/>
                <w:lang w:bidi="ar"/>
              </w:rPr>
              <w:t>4.知道常见的机器学习算法；</w:t>
            </w:r>
          </w:p>
          <w:p w14:paraId="1B63BF93">
            <w:pPr>
              <w:pStyle w:val="18"/>
              <w:spacing w:line="360" w:lineRule="exact"/>
              <w:rPr>
                <w:sz w:val="21"/>
                <w:szCs w:val="21"/>
                <w:lang w:bidi="ar"/>
              </w:rPr>
            </w:pPr>
            <w:r>
              <w:rPr>
                <w:rFonts w:hint="eastAsia"/>
                <w:sz w:val="21"/>
                <w:szCs w:val="21"/>
                <w:lang w:bidi="ar"/>
              </w:rPr>
              <w:t>5.了解回归算法、分类算法、聚类算法的基本原理、特点和应用，体会不同算法的实现方式；</w:t>
            </w:r>
          </w:p>
          <w:p w14:paraId="61394D05">
            <w:pPr>
              <w:pStyle w:val="18"/>
              <w:spacing w:line="360" w:lineRule="exact"/>
              <w:rPr>
                <w:sz w:val="21"/>
                <w:szCs w:val="21"/>
                <w:lang w:bidi="ar"/>
              </w:rPr>
            </w:pPr>
            <w:r>
              <w:rPr>
                <w:rFonts w:hint="eastAsia"/>
                <w:sz w:val="21"/>
                <w:szCs w:val="21"/>
                <w:lang w:bidi="ar"/>
              </w:rPr>
              <w:t>6.了解深度学习，知道深度学习与机器学习的区别和特征；</w:t>
            </w:r>
          </w:p>
          <w:p w14:paraId="004EE9E8">
            <w:pPr>
              <w:pStyle w:val="18"/>
              <w:spacing w:line="360" w:lineRule="exact"/>
              <w:rPr>
                <w:sz w:val="21"/>
                <w:szCs w:val="21"/>
                <w:lang w:bidi="ar"/>
              </w:rPr>
            </w:pPr>
            <w:r>
              <w:rPr>
                <w:rFonts w:hint="eastAsia"/>
                <w:sz w:val="21"/>
                <w:szCs w:val="21"/>
                <w:lang w:bidi="ar"/>
              </w:rPr>
              <w:t>7.初步了解深度学习与神经网络的关系；</w:t>
            </w:r>
          </w:p>
          <w:p w14:paraId="39B0A909">
            <w:pPr>
              <w:pStyle w:val="18"/>
              <w:spacing w:line="360" w:lineRule="exact"/>
              <w:rPr>
                <w:sz w:val="21"/>
                <w:szCs w:val="21"/>
                <w:lang w:bidi="ar"/>
              </w:rPr>
            </w:pPr>
            <w:r>
              <w:rPr>
                <w:rFonts w:hint="eastAsia"/>
                <w:sz w:val="21"/>
                <w:szCs w:val="21"/>
                <w:lang w:bidi="ar"/>
              </w:rPr>
              <w:t>8.通过具体案例区分监督学习、无监督学习、强化学习的基本概念；</w:t>
            </w:r>
          </w:p>
          <w:p w14:paraId="6752411A">
            <w:pPr>
              <w:pStyle w:val="18"/>
              <w:spacing w:line="360" w:lineRule="exact"/>
              <w:rPr>
                <w:sz w:val="21"/>
                <w:szCs w:val="21"/>
                <w:lang w:bidi="ar"/>
              </w:rPr>
            </w:pPr>
            <w:r>
              <w:rPr>
                <w:rFonts w:hint="eastAsia"/>
                <w:sz w:val="21"/>
                <w:szCs w:val="21"/>
                <w:lang w:bidi="ar"/>
              </w:rPr>
              <w:t>9.理解不同机器学习模式的应用场景；</w:t>
            </w:r>
          </w:p>
          <w:p w14:paraId="35C1762D">
            <w:pPr>
              <w:pStyle w:val="18"/>
              <w:spacing w:line="360" w:lineRule="exact"/>
              <w:ind w:firstLine="0" w:firstLineChars="0"/>
              <w:rPr>
                <w:rFonts w:hint="eastAsia"/>
                <w:vertAlign w:val="baseline"/>
              </w:rPr>
            </w:pPr>
            <w:r>
              <w:rPr>
                <w:rFonts w:hint="eastAsia"/>
                <w:sz w:val="21"/>
                <w:szCs w:val="21"/>
                <w:lang w:bidi="ar"/>
              </w:rPr>
              <w:t>10.分析不同问题情境下的人工智能案例。</w:t>
            </w:r>
          </w:p>
        </w:tc>
        <w:tc>
          <w:tcPr>
            <w:tcW w:w="2536" w:type="dxa"/>
            <w:noWrap w:val="0"/>
            <w:vAlign w:val="top"/>
          </w:tcPr>
          <w:p w14:paraId="63F0BC99">
            <w:pPr>
              <w:pStyle w:val="18"/>
              <w:spacing w:line="360" w:lineRule="exact"/>
              <w:rPr>
                <w:sz w:val="21"/>
                <w:szCs w:val="21"/>
                <w:lang w:bidi="ar"/>
              </w:rPr>
            </w:pPr>
            <w:r>
              <w:rPr>
                <w:rFonts w:hint="eastAsia"/>
                <w:sz w:val="21"/>
                <w:szCs w:val="21"/>
                <w:lang w:bidi="ar"/>
              </w:rPr>
              <w:t>1.知道卷积神经网络、循环神经网络和深度神经网络等常见的深度学习算法的原理与一般过程；</w:t>
            </w:r>
          </w:p>
          <w:p w14:paraId="1C96EAB7">
            <w:pPr>
              <w:pStyle w:val="18"/>
              <w:spacing w:line="360" w:lineRule="exact"/>
              <w:rPr>
                <w:sz w:val="21"/>
                <w:szCs w:val="21"/>
                <w:lang w:bidi="ar"/>
              </w:rPr>
            </w:pPr>
            <w:r>
              <w:rPr>
                <w:rFonts w:hint="eastAsia"/>
                <w:sz w:val="21"/>
                <w:szCs w:val="21"/>
                <w:lang w:bidi="ar"/>
              </w:rPr>
              <w:t>2.熟悉分类算法、聚类算法、决策树等机器学习核心算法的原理和实现的基本过程</w:t>
            </w:r>
            <w:r>
              <w:rPr>
                <w:rFonts w:hint="eastAsia"/>
                <w:sz w:val="21"/>
                <w:szCs w:val="21"/>
              </w:rPr>
              <w:t>；</w:t>
            </w:r>
          </w:p>
          <w:p w14:paraId="3B31E8DA">
            <w:pPr>
              <w:pStyle w:val="18"/>
              <w:spacing w:line="360" w:lineRule="exact"/>
              <w:rPr>
                <w:sz w:val="21"/>
                <w:szCs w:val="21"/>
                <w:lang w:bidi="ar"/>
              </w:rPr>
            </w:pPr>
            <w:r>
              <w:rPr>
                <w:rFonts w:hint="eastAsia"/>
                <w:sz w:val="21"/>
                <w:szCs w:val="21"/>
                <w:lang w:bidi="ar"/>
              </w:rPr>
              <w:t>3.理解无监督学习、有监督学习和强化学习三种机器学习模式的基本原理；</w:t>
            </w:r>
          </w:p>
          <w:p w14:paraId="7F6FB5DE">
            <w:pPr>
              <w:pStyle w:val="18"/>
              <w:spacing w:line="360" w:lineRule="exact"/>
              <w:rPr>
                <w:sz w:val="21"/>
                <w:szCs w:val="21"/>
                <w:lang w:bidi="ar"/>
              </w:rPr>
            </w:pPr>
            <w:r>
              <w:rPr>
                <w:rFonts w:hint="eastAsia"/>
                <w:sz w:val="21"/>
                <w:szCs w:val="21"/>
                <w:lang w:bidi="ar"/>
              </w:rPr>
              <w:t>4.理解训练过程在机器学习中的重要性；</w:t>
            </w:r>
          </w:p>
          <w:p w14:paraId="30FCBD22">
            <w:pPr>
              <w:pStyle w:val="18"/>
              <w:spacing w:line="360" w:lineRule="exact"/>
              <w:rPr>
                <w:sz w:val="21"/>
                <w:szCs w:val="21"/>
                <w:lang w:bidi="ar"/>
              </w:rPr>
            </w:pPr>
            <w:r>
              <w:rPr>
                <w:rFonts w:hint="eastAsia"/>
                <w:sz w:val="21"/>
                <w:szCs w:val="21"/>
                <w:lang w:bidi="ar"/>
              </w:rPr>
              <w:t>5.描述深度学习的基本概念；</w:t>
            </w:r>
          </w:p>
          <w:p w14:paraId="3DAEF28B">
            <w:pPr>
              <w:pStyle w:val="18"/>
              <w:spacing w:line="360" w:lineRule="exact"/>
              <w:rPr>
                <w:sz w:val="21"/>
                <w:szCs w:val="21"/>
                <w:lang w:bidi="ar"/>
              </w:rPr>
            </w:pPr>
            <w:r>
              <w:rPr>
                <w:rFonts w:hint="eastAsia"/>
                <w:sz w:val="21"/>
                <w:szCs w:val="21"/>
                <w:lang w:bidi="ar"/>
              </w:rPr>
              <w:t>6.学会通过调整模型参数优化模型性能。</w:t>
            </w:r>
          </w:p>
          <w:p w14:paraId="489C9049">
            <w:pPr>
              <w:pStyle w:val="18"/>
              <w:spacing w:line="360" w:lineRule="exact"/>
              <w:ind w:firstLine="0" w:firstLineChars="0"/>
              <w:rPr>
                <w:rFonts w:hint="eastAsia"/>
                <w:vertAlign w:val="baseline"/>
              </w:rPr>
            </w:pPr>
          </w:p>
        </w:tc>
      </w:tr>
      <w:tr w14:paraId="11098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noWrap w:val="0"/>
            <w:vAlign w:val="center"/>
          </w:tcPr>
          <w:p w14:paraId="57D2AA3D">
            <w:pPr>
              <w:pStyle w:val="18"/>
              <w:spacing w:line="420" w:lineRule="exact"/>
              <w:jc w:val="center"/>
              <w:rPr>
                <w:b/>
                <w:bCs/>
                <w:sz w:val="21"/>
                <w:szCs w:val="21"/>
              </w:rPr>
            </w:pPr>
            <w:r>
              <w:rPr>
                <w:rFonts w:hint="eastAsia"/>
                <w:b/>
                <w:bCs/>
                <w:sz w:val="21"/>
                <w:szCs w:val="21"/>
              </w:rPr>
              <w:t>典型</w:t>
            </w:r>
          </w:p>
          <w:p w14:paraId="6CCB7165">
            <w:pPr>
              <w:pStyle w:val="18"/>
              <w:spacing w:line="420" w:lineRule="exact"/>
              <w:ind w:firstLine="0" w:firstLineChars="0"/>
              <w:jc w:val="center"/>
              <w:rPr>
                <w:rFonts w:hint="eastAsia"/>
                <w:vertAlign w:val="baseline"/>
              </w:rPr>
            </w:pPr>
            <w:r>
              <w:rPr>
                <w:rFonts w:hint="eastAsia"/>
                <w:b/>
                <w:bCs/>
                <w:sz w:val="21"/>
                <w:szCs w:val="21"/>
              </w:rPr>
              <w:t>技术应用</w:t>
            </w:r>
          </w:p>
        </w:tc>
        <w:tc>
          <w:tcPr>
            <w:tcW w:w="2775" w:type="dxa"/>
            <w:noWrap w:val="0"/>
            <w:vAlign w:val="top"/>
          </w:tcPr>
          <w:p w14:paraId="21C5D904">
            <w:pPr>
              <w:pStyle w:val="18"/>
              <w:spacing w:line="360" w:lineRule="exact"/>
              <w:rPr>
                <w:sz w:val="21"/>
                <w:szCs w:val="21"/>
                <w:lang w:bidi="ar"/>
              </w:rPr>
            </w:pPr>
            <w:r>
              <w:rPr>
                <w:rFonts w:hint="eastAsia"/>
                <w:sz w:val="21"/>
                <w:szCs w:val="21"/>
                <w:lang w:bidi="ar"/>
              </w:rPr>
              <w:t>1.体验翻译、语音识别与合成、智能客服等人工智能关键技术的应用；</w:t>
            </w:r>
          </w:p>
          <w:p w14:paraId="62C1F8F3">
            <w:pPr>
              <w:pStyle w:val="18"/>
              <w:spacing w:line="360" w:lineRule="exact"/>
              <w:rPr>
                <w:sz w:val="21"/>
                <w:szCs w:val="21"/>
                <w:lang w:bidi="ar"/>
              </w:rPr>
            </w:pPr>
            <w:r>
              <w:rPr>
                <w:rFonts w:hint="eastAsia"/>
                <w:sz w:val="21"/>
                <w:szCs w:val="21"/>
                <w:lang w:bidi="ar"/>
              </w:rPr>
              <w:t>2.体验生成式人工智能作品的创作；</w:t>
            </w:r>
          </w:p>
          <w:p w14:paraId="7FFDC31F">
            <w:pPr>
              <w:pStyle w:val="18"/>
              <w:spacing w:line="360" w:lineRule="exact"/>
              <w:ind w:firstLine="0" w:firstLineChars="0"/>
              <w:rPr>
                <w:rFonts w:hint="eastAsia"/>
                <w:vertAlign w:val="baseline"/>
              </w:rPr>
            </w:pPr>
            <w:r>
              <w:rPr>
                <w:rFonts w:hint="eastAsia"/>
                <w:sz w:val="21"/>
                <w:szCs w:val="21"/>
                <w:lang w:bidi="ar"/>
              </w:rPr>
              <w:t>3.初步了解CPU、GPU等芯片在人工智能系统中的作用。</w:t>
            </w:r>
          </w:p>
        </w:tc>
        <w:tc>
          <w:tcPr>
            <w:tcW w:w="2460" w:type="dxa"/>
            <w:noWrap w:val="0"/>
            <w:vAlign w:val="top"/>
          </w:tcPr>
          <w:p w14:paraId="24E11032">
            <w:pPr>
              <w:pStyle w:val="18"/>
              <w:spacing w:line="360" w:lineRule="exact"/>
              <w:rPr>
                <w:sz w:val="21"/>
                <w:szCs w:val="21"/>
                <w:lang w:bidi="ar"/>
              </w:rPr>
            </w:pPr>
            <w:r>
              <w:rPr>
                <w:rFonts w:hint="eastAsia"/>
                <w:sz w:val="21"/>
                <w:szCs w:val="21"/>
                <w:lang w:bidi="ar"/>
              </w:rPr>
              <w:t>1.体验自然语言处理、智能语音、计算机视觉、生成式人工智能、具身智能等关键领域技术的基本实现过程与方法；</w:t>
            </w:r>
          </w:p>
          <w:p w14:paraId="703B305C">
            <w:pPr>
              <w:pStyle w:val="18"/>
              <w:spacing w:line="360" w:lineRule="exact"/>
              <w:rPr>
                <w:sz w:val="21"/>
                <w:szCs w:val="21"/>
                <w:lang w:bidi="ar"/>
              </w:rPr>
            </w:pPr>
            <w:r>
              <w:rPr>
                <w:rFonts w:hint="eastAsia"/>
                <w:sz w:val="21"/>
                <w:szCs w:val="21"/>
                <w:lang w:bidi="ar"/>
              </w:rPr>
              <w:t>2.了解常见的算力衡量指标，知道支撑算力的关键硬件（CPU、GPU、TPU等）及其对人工智能的重要性；</w:t>
            </w:r>
          </w:p>
          <w:p w14:paraId="2D8D173C">
            <w:pPr>
              <w:pStyle w:val="18"/>
              <w:spacing w:line="360" w:lineRule="exact"/>
              <w:rPr>
                <w:sz w:val="21"/>
                <w:szCs w:val="21"/>
                <w:lang w:bidi="ar"/>
              </w:rPr>
            </w:pPr>
            <w:r>
              <w:rPr>
                <w:rFonts w:hint="eastAsia"/>
                <w:sz w:val="21"/>
                <w:szCs w:val="21"/>
                <w:lang w:bidi="ar"/>
              </w:rPr>
              <w:t>3.探讨不同领域、不同场景下的人工智能应用，知道常见的人工智能关键技术；</w:t>
            </w:r>
          </w:p>
          <w:p w14:paraId="6A5B7D44">
            <w:pPr>
              <w:pStyle w:val="18"/>
              <w:spacing w:line="360" w:lineRule="exact"/>
              <w:rPr>
                <w:sz w:val="21"/>
                <w:szCs w:val="21"/>
                <w:lang w:bidi="ar"/>
              </w:rPr>
            </w:pPr>
            <w:r>
              <w:rPr>
                <w:rFonts w:hint="eastAsia"/>
                <w:sz w:val="21"/>
                <w:szCs w:val="21"/>
                <w:lang w:bidi="ar"/>
              </w:rPr>
              <w:t>4.根据日常情境中生活和学习的需要，使用生成式人工智能或具身智能开展合作；</w:t>
            </w:r>
          </w:p>
          <w:p w14:paraId="11799287">
            <w:pPr>
              <w:pStyle w:val="18"/>
              <w:spacing w:line="360" w:lineRule="exact"/>
              <w:rPr>
                <w:sz w:val="21"/>
                <w:szCs w:val="21"/>
                <w:lang w:bidi="ar"/>
              </w:rPr>
            </w:pPr>
            <w:r>
              <w:rPr>
                <w:rFonts w:hint="eastAsia"/>
                <w:sz w:val="21"/>
                <w:szCs w:val="21"/>
                <w:lang w:bidi="ar"/>
              </w:rPr>
              <w:t>5.掌握人机协同的基本方法，实现创新探索。</w:t>
            </w:r>
          </w:p>
          <w:p w14:paraId="1B533ACF">
            <w:pPr>
              <w:pStyle w:val="18"/>
              <w:spacing w:line="360" w:lineRule="exact"/>
              <w:ind w:firstLine="0" w:firstLineChars="0"/>
              <w:rPr>
                <w:rFonts w:hint="eastAsia"/>
                <w:vertAlign w:val="baseline"/>
              </w:rPr>
            </w:pPr>
          </w:p>
        </w:tc>
        <w:tc>
          <w:tcPr>
            <w:tcW w:w="2536" w:type="dxa"/>
            <w:noWrap w:val="0"/>
            <w:vAlign w:val="top"/>
          </w:tcPr>
          <w:p w14:paraId="3F1BA32A">
            <w:pPr>
              <w:pStyle w:val="18"/>
              <w:spacing w:line="360" w:lineRule="exact"/>
              <w:rPr>
                <w:sz w:val="21"/>
                <w:szCs w:val="21"/>
                <w:lang w:bidi="ar"/>
              </w:rPr>
            </w:pPr>
            <w:r>
              <w:rPr>
                <w:rFonts w:hint="eastAsia"/>
                <w:sz w:val="21"/>
                <w:szCs w:val="21"/>
                <w:lang w:bidi="ar"/>
              </w:rPr>
              <w:t>1.熟悉自然语言处理、计算机视觉、智能语音、生物特征识别、生成人工智能技术等关键领域技术的技术路线与处理过程；</w:t>
            </w:r>
          </w:p>
          <w:p w14:paraId="1B20C6C0">
            <w:pPr>
              <w:pStyle w:val="18"/>
              <w:spacing w:line="360" w:lineRule="exact"/>
              <w:rPr>
                <w:sz w:val="21"/>
                <w:szCs w:val="21"/>
                <w:lang w:bidi="ar"/>
              </w:rPr>
            </w:pPr>
            <w:r>
              <w:rPr>
                <w:rFonts w:hint="eastAsia"/>
                <w:sz w:val="21"/>
                <w:szCs w:val="21"/>
                <w:lang w:bidi="ar"/>
              </w:rPr>
              <w:t>2.认识深度学习模型和预训练技术的重要性；</w:t>
            </w:r>
          </w:p>
          <w:p w14:paraId="4FB746A1">
            <w:pPr>
              <w:pStyle w:val="18"/>
              <w:spacing w:line="360" w:lineRule="exact"/>
              <w:rPr>
                <w:sz w:val="21"/>
                <w:szCs w:val="21"/>
                <w:lang w:bidi="ar"/>
              </w:rPr>
            </w:pPr>
            <w:r>
              <w:rPr>
                <w:rFonts w:hint="eastAsia"/>
                <w:sz w:val="21"/>
                <w:szCs w:val="21"/>
                <w:lang w:bidi="ar"/>
              </w:rPr>
              <w:t>3.知道利用人工智能框架调用CPU、GPU、TPU算力的一般过程；</w:t>
            </w:r>
          </w:p>
          <w:p w14:paraId="1A9036BC">
            <w:pPr>
              <w:pStyle w:val="18"/>
              <w:spacing w:line="360" w:lineRule="exact"/>
              <w:rPr>
                <w:sz w:val="21"/>
                <w:szCs w:val="21"/>
                <w:lang w:bidi="ar"/>
              </w:rPr>
            </w:pPr>
            <w:r>
              <w:rPr>
                <w:rFonts w:hint="eastAsia"/>
                <w:sz w:val="21"/>
                <w:szCs w:val="21"/>
                <w:lang w:bidi="ar"/>
              </w:rPr>
              <w:t>4.了解算力在模型训练和推理等环节中的作用，合理选型和调度资源；</w:t>
            </w:r>
          </w:p>
          <w:p w14:paraId="6E29260B">
            <w:pPr>
              <w:pStyle w:val="18"/>
              <w:spacing w:line="360" w:lineRule="exact"/>
              <w:rPr>
                <w:sz w:val="21"/>
                <w:szCs w:val="21"/>
                <w:lang w:bidi="ar"/>
              </w:rPr>
            </w:pPr>
            <w:r>
              <w:rPr>
                <w:rFonts w:hint="eastAsia"/>
                <w:sz w:val="21"/>
                <w:szCs w:val="21"/>
                <w:lang w:bidi="ar"/>
              </w:rPr>
              <w:t>5.理解不同关键技术在应用场景、技术实现、数据需求和模型性能等方面的差异，了解开源模型微调的技术，并能够根据实际需求选择合适的技术；</w:t>
            </w:r>
          </w:p>
          <w:p w14:paraId="2C2A356C">
            <w:pPr>
              <w:pStyle w:val="18"/>
              <w:spacing w:line="360" w:lineRule="exact"/>
              <w:ind w:firstLine="0" w:firstLineChars="0"/>
              <w:rPr>
                <w:rFonts w:hint="eastAsia"/>
                <w:vertAlign w:val="baseline"/>
              </w:rPr>
            </w:pPr>
            <w:r>
              <w:rPr>
                <w:rFonts w:hint="eastAsia"/>
                <w:sz w:val="21"/>
                <w:szCs w:val="21"/>
                <w:lang w:bidi="ar"/>
              </w:rPr>
              <w:t>6.认识关键技术中数据依赖、缺乏创造力、适应性有限、缺乏一般智力、高成本等局限性，能够提出合理的改进建议。</w:t>
            </w:r>
          </w:p>
        </w:tc>
      </w:tr>
    </w:tbl>
    <w:p w14:paraId="6A3E37AB">
      <w:pPr>
        <w:spacing w:line="560" w:lineRule="exact"/>
        <w:ind w:firstLine="640" w:firstLineChars="200"/>
        <w:rPr>
          <w:rFonts w:hint="eastAsia" w:ascii="楷体" w:hAnsi="楷体" w:eastAsia="楷体" w:cs="楷体"/>
          <w:bCs/>
          <w:sz w:val="32"/>
          <w:szCs w:val="32"/>
        </w:rPr>
      </w:pPr>
      <w:bookmarkStart w:id="14" w:name="_Toc854"/>
      <w:bookmarkStart w:id="15" w:name="_Toc492"/>
      <w:bookmarkStart w:id="16" w:name="_Toc12230"/>
      <w:r>
        <w:rPr>
          <w:rFonts w:hint="eastAsia" w:ascii="楷体" w:hAnsi="楷体" w:eastAsia="楷体" w:cs="楷体"/>
          <w:bCs/>
          <w:sz w:val="32"/>
          <w:szCs w:val="32"/>
        </w:rPr>
        <w:t>（三）人工智能实践与创新</w:t>
      </w:r>
      <w:bookmarkEnd w:id="14"/>
      <w:bookmarkEnd w:id="15"/>
      <w:bookmarkEnd w:id="16"/>
    </w:p>
    <w:p w14:paraId="16A21EEF">
      <w:pPr>
        <w:spacing w:line="560" w:lineRule="exact"/>
        <w:ind w:firstLine="640" w:firstLineChars="200"/>
        <w:rPr>
          <w:rFonts w:hint="eastAsia" w:ascii="Times New Roman" w:hAnsi="Times New Roman" w:eastAsia="仿宋_GB2312"/>
          <w:bCs/>
          <w:sz w:val="32"/>
          <w:szCs w:val="32"/>
        </w:rPr>
      </w:pPr>
      <w:r>
        <w:rPr>
          <w:rFonts w:hint="eastAsia" w:ascii="Times New Roman" w:hAnsi="Times New Roman" w:eastAsia="仿宋_GB2312"/>
          <w:bCs/>
          <w:sz w:val="32"/>
          <w:szCs w:val="32"/>
        </w:rPr>
        <w:t>“人工智能实践与创新”</w:t>
      </w:r>
      <w:r>
        <w:rPr>
          <w:rFonts w:hint="eastAsia" w:ascii="Times New Roman" w:hAnsi="Times New Roman" w:eastAsia="仿宋_GB2312"/>
          <w:bCs/>
          <w:sz w:val="32"/>
          <w:szCs w:val="32"/>
          <w:lang w:val="en-US" w:eastAsia="zh-CN"/>
        </w:rPr>
        <w:t>领域</w:t>
      </w:r>
      <w:r>
        <w:rPr>
          <w:rFonts w:hint="eastAsia" w:ascii="Times New Roman" w:hAnsi="Times New Roman" w:eastAsia="仿宋_GB2312"/>
          <w:bCs/>
          <w:sz w:val="32"/>
          <w:szCs w:val="32"/>
        </w:rPr>
        <w:t>包含</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人工智能系统的类型与应用</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和</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人工智能系统的设计与创作</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两个</w:t>
      </w:r>
      <w:r>
        <w:rPr>
          <w:rFonts w:hint="eastAsia" w:ascii="Times New Roman" w:hAnsi="Times New Roman" w:eastAsia="仿宋_GB2312"/>
          <w:bCs/>
          <w:sz w:val="32"/>
          <w:szCs w:val="32"/>
          <w:lang w:val="en-US" w:eastAsia="zh-CN"/>
        </w:rPr>
        <w:t>主题</w:t>
      </w:r>
      <w:r>
        <w:rPr>
          <w:rFonts w:hint="eastAsia" w:ascii="Times New Roman" w:hAnsi="Times New Roman" w:eastAsia="仿宋_GB2312"/>
          <w:bCs/>
          <w:sz w:val="32"/>
          <w:szCs w:val="32"/>
        </w:rPr>
        <w:t>。小学阶段侧重于对作品类型、基本流程的了解，掌握其中一种AI系统作品的制作和创新方法，有条件的学校可利用摄像头基于图形化编程软件或人工智能开源体验平台进行作品设计；初中阶段侧重于通过实践项目，促进学生对人工智能技术实现过程的进一步认识和理解，掌握系统开发数据模型训练的处理过程或智能体部署与简单训练过程；高中阶段侧重于培养学生对软件作品和智能硬件控制等智能系统的实践和创新能力，通过完整的系统开发形成对人工智能技术局限性的认知和改良性创新的能力。具体课程内容与学段要求见表</w:t>
      </w:r>
      <w:r>
        <w:rPr>
          <w:rFonts w:hint="eastAsia" w:ascii="Times New Roman" w:hAnsi="Times New Roman" w:eastAsia="仿宋_GB2312"/>
          <w:bCs/>
          <w:sz w:val="32"/>
          <w:szCs w:val="32"/>
          <w:lang w:val="en-US" w:eastAsia="zh-CN"/>
        </w:rPr>
        <w:t>3</w:t>
      </w:r>
      <w:r>
        <w:rPr>
          <w:rFonts w:hint="eastAsia" w:ascii="Times New Roman" w:hAnsi="Times New Roman" w:eastAsia="仿宋_GB2312"/>
          <w:bCs/>
          <w:sz w:val="32"/>
          <w:szCs w:val="32"/>
        </w:rPr>
        <w:t>。</w:t>
      </w:r>
    </w:p>
    <w:p w14:paraId="39C8BE6A">
      <w:pPr>
        <w:pStyle w:val="19"/>
        <w:spacing w:line="560" w:lineRule="exact"/>
        <w:rPr>
          <w:rFonts w:hint="eastAsia"/>
        </w:rPr>
      </w:pPr>
      <w:r>
        <w:rPr>
          <w:rFonts w:hint="eastAsia"/>
        </w:rPr>
        <w:t>表</w:t>
      </w:r>
      <w:r>
        <w:rPr>
          <w:rFonts w:hint="eastAsia"/>
          <w:lang w:val="en-US" w:eastAsia="zh-CN"/>
        </w:rPr>
        <w:t xml:space="preserve">3 </w:t>
      </w:r>
      <w:r>
        <w:rPr>
          <w:rFonts w:hint="eastAsia"/>
        </w:rPr>
        <w:t>“人工智能实践与创新”课程内容与学段要求</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1"/>
        <w:gridCol w:w="2325"/>
        <w:gridCol w:w="2340"/>
        <w:gridCol w:w="2626"/>
      </w:tblGrid>
      <w:tr w14:paraId="6374D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noWrap w:val="0"/>
            <w:vAlign w:val="center"/>
          </w:tcPr>
          <w:p w14:paraId="62663541">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模块</w:t>
            </w:r>
          </w:p>
        </w:tc>
        <w:tc>
          <w:tcPr>
            <w:tcW w:w="2325" w:type="dxa"/>
            <w:noWrap w:val="0"/>
            <w:vAlign w:val="center"/>
          </w:tcPr>
          <w:p w14:paraId="233E5536">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小学</w:t>
            </w:r>
          </w:p>
        </w:tc>
        <w:tc>
          <w:tcPr>
            <w:tcW w:w="2340" w:type="dxa"/>
            <w:noWrap w:val="0"/>
            <w:vAlign w:val="center"/>
          </w:tcPr>
          <w:p w14:paraId="1C247A9C">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初中</w:t>
            </w:r>
          </w:p>
        </w:tc>
        <w:tc>
          <w:tcPr>
            <w:tcW w:w="2626" w:type="dxa"/>
            <w:noWrap w:val="0"/>
            <w:vAlign w:val="center"/>
          </w:tcPr>
          <w:p w14:paraId="2D32D269">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高中</w:t>
            </w:r>
          </w:p>
        </w:tc>
      </w:tr>
      <w:tr w14:paraId="293A1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noWrap w:val="0"/>
            <w:vAlign w:val="center"/>
          </w:tcPr>
          <w:p w14:paraId="1B49134B">
            <w:pPr>
              <w:pStyle w:val="18"/>
              <w:spacing w:line="360" w:lineRule="exact"/>
              <w:ind w:firstLine="0" w:firstLineChars="0"/>
              <w:rPr>
                <w:rFonts w:hint="eastAsia"/>
                <w:vertAlign w:val="baseline"/>
              </w:rPr>
            </w:pPr>
            <w:r>
              <w:rPr>
                <w:rFonts w:hint="eastAsia"/>
                <w:b/>
                <w:bCs/>
                <w:sz w:val="21"/>
                <w:szCs w:val="21"/>
                <w:lang w:bidi="ar"/>
              </w:rPr>
              <w:t>人工智能系统的类型与应用</w:t>
            </w:r>
          </w:p>
        </w:tc>
        <w:tc>
          <w:tcPr>
            <w:tcW w:w="2325" w:type="dxa"/>
            <w:noWrap w:val="0"/>
            <w:vAlign w:val="top"/>
          </w:tcPr>
          <w:p w14:paraId="66033316">
            <w:pPr>
              <w:pStyle w:val="18"/>
              <w:spacing w:line="360" w:lineRule="exact"/>
              <w:rPr>
                <w:rFonts w:hint="eastAsia"/>
                <w:sz w:val="21"/>
                <w:szCs w:val="21"/>
                <w:lang w:bidi="ar"/>
              </w:rPr>
            </w:pPr>
            <w:r>
              <w:rPr>
                <w:rFonts w:hint="eastAsia"/>
                <w:sz w:val="21"/>
                <w:szCs w:val="21"/>
                <w:lang w:bidi="ar"/>
              </w:rPr>
              <w:t>1.展示人工智能作品，认识常见智能交互、实体装置、生成式创意等作品类型；</w:t>
            </w:r>
          </w:p>
          <w:p w14:paraId="6A874E09">
            <w:pPr>
              <w:pStyle w:val="18"/>
              <w:spacing w:line="360" w:lineRule="exact"/>
              <w:rPr>
                <w:rFonts w:hint="eastAsia"/>
                <w:sz w:val="21"/>
                <w:szCs w:val="21"/>
                <w:lang w:bidi="ar"/>
              </w:rPr>
            </w:pPr>
            <w:r>
              <w:rPr>
                <w:rFonts w:hint="eastAsia"/>
                <w:sz w:val="21"/>
                <w:szCs w:val="21"/>
                <w:lang w:bidi="ar"/>
              </w:rPr>
              <w:t>2.根据作品的应用场景，选择合适的交互方式和类型；</w:t>
            </w:r>
          </w:p>
          <w:p w14:paraId="7E9CE8F2">
            <w:pPr>
              <w:pStyle w:val="18"/>
              <w:spacing w:line="360" w:lineRule="exact"/>
              <w:rPr>
                <w:rFonts w:hint="eastAsia"/>
                <w:sz w:val="21"/>
                <w:szCs w:val="21"/>
                <w:lang w:bidi="ar"/>
              </w:rPr>
            </w:pPr>
            <w:r>
              <w:rPr>
                <w:rFonts w:hint="eastAsia"/>
                <w:sz w:val="21"/>
                <w:szCs w:val="21"/>
                <w:lang w:bidi="ar"/>
              </w:rPr>
              <w:t>3.讨论开发工具特点，选择合适的图形化编程平台；</w:t>
            </w:r>
          </w:p>
          <w:p w14:paraId="3210D046">
            <w:pPr>
              <w:pStyle w:val="18"/>
              <w:spacing w:line="360" w:lineRule="exact"/>
              <w:ind w:firstLine="0" w:firstLineChars="0"/>
              <w:rPr>
                <w:rFonts w:hint="eastAsia"/>
                <w:vertAlign w:val="baseline"/>
              </w:rPr>
            </w:pPr>
            <w:r>
              <w:rPr>
                <w:rFonts w:hint="eastAsia"/>
                <w:sz w:val="21"/>
                <w:szCs w:val="21"/>
                <w:lang w:bidi="ar"/>
              </w:rPr>
              <w:t>4.根据作品功能，分析讨论人工智能作品应用的价值与局限，初步理解技术的边界。</w:t>
            </w:r>
          </w:p>
        </w:tc>
        <w:tc>
          <w:tcPr>
            <w:tcW w:w="2340" w:type="dxa"/>
            <w:noWrap w:val="0"/>
            <w:vAlign w:val="top"/>
          </w:tcPr>
          <w:p w14:paraId="4CABFD7E">
            <w:pPr>
              <w:pStyle w:val="18"/>
              <w:spacing w:line="360" w:lineRule="exact"/>
              <w:rPr>
                <w:rFonts w:hint="eastAsia"/>
                <w:sz w:val="21"/>
                <w:szCs w:val="21"/>
                <w:lang w:bidi="ar"/>
              </w:rPr>
            </w:pPr>
            <w:r>
              <w:rPr>
                <w:rFonts w:hint="eastAsia"/>
                <w:sz w:val="21"/>
                <w:szCs w:val="21"/>
                <w:lang w:bidi="ar"/>
              </w:rPr>
              <w:t>1.体验分析身边特定领域或应用场景下的人工智能系统；</w:t>
            </w:r>
          </w:p>
          <w:p w14:paraId="00B37578">
            <w:pPr>
              <w:pStyle w:val="18"/>
              <w:spacing w:line="360" w:lineRule="exact"/>
              <w:rPr>
                <w:rFonts w:hint="eastAsia"/>
                <w:sz w:val="21"/>
                <w:szCs w:val="21"/>
                <w:lang w:bidi="ar"/>
              </w:rPr>
            </w:pPr>
            <w:r>
              <w:rPr>
                <w:rFonts w:hint="eastAsia"/>
                <w:sz w:val="21"/>
                <w:szCs w:val="21"/>
                <w:lang w:bidi="ar"/>
              </w:rPr>
              <w:t>2.感受和了解其实际应用价值与创新性，理解突破创新的意义，树立技术为人类服务的意识；</w:t>
            </w:r>
          </w:p>
          <w:p w14:paraId="78829208">
            <w:pPr>
              <w:pStyle w:val="18"/>
              <w:spacing w:line="360" w:lineRule="exact"/>
              <w:rPr>
                <w:rFonts w:hint="eastAsia"/>
                <w:sz w:val="21"/>
                <w:szCs w:val="21"/>
                <w:lang w:bidi="ar"/>
              </w:rPr>
            </w:pPr>
            <w:r>
              <w:rPr>
                <w:rFonts w:hint="eastAsia"/>
                <w:sz w:val="21"/>
                <w:szCs w:val="21"/>
                <w:lang w:bidi="ar"/>
              </w:rPr>
              <w:t>3.了解不同类型人工智能系统的构成要素、开发流程、技术要求和适用的软硬件开发工具与平台；</w:t>
            </w:r>
          </w:p>
          <w:p w14:paraId="6C85D211">
            <w:pPr>
              <w:pStyle w:val="18"/>
              <w:spacing w:line="360" w:lineRule="exact"/>
              <w:rPr>
                <w:rFonts w:hint="eastAsia"/>
                <w:sz w:val="21"/>
                <w:szCs w:val="21"/>
                <w:lang w:bidi="ar"/>
              </w:rPr>
            </w:pPr>
            <w:r>
              <w:rPr>
                <w:rFonts w:hint="eastAsia"/>
                <w:sz w:val="21"/>
                <w:szCs w:val="21"/>
                <w:lang w:bidi="ar"/>
              </w:rPr>
              <w:t>4.认识智能体、软体类系统、实体类系统等多样化应用作品的类型与特征。</w:t>
            </w:r>
          </w:p>
          <w:p w14:paraId="552F6588">
            <w:pPr>
              <w:pStyle w:val="18"/>
              <w:spacing w:line="360" w:lineRule="exact"/>
              <w:ind w:firstLine="0" w:firstLineChars="0"/>
              <w:rPr>
                <w:rFonts w:hint="eastAsia"/>
                <w:vertAlign w:val="baseline"/>
              </w:rPr>
            </w:pPr>
          </w:p>
        </w:tc>
        <w:tc>
          <w:tcPr>
            <w:tcW w:w="2626" w:type="dxa"/>
            <w:noWrap w:val="0"/>
            <w:vAlign w:val="top"/>
          </w:tcPr>
          <w:p w14:paraId="1F3DF7A6">
            <w:pPr>
              <w:pStyle w:val="18"/>
              <w:spacing w:line="360" w:lineRule="exact"/>
              <w:rPr>
                <w:rFonts w:hint="eastAsia"/>
                <w:sz w:val="21"/>
                <w:szCs w:val="21"/>
                <w:lang w:bidi="ar"/>
              </w:rPr>
            </w:pPr>
            <w:r>
              <w:rPr>
                <w:rFonts w:hint="eastAsia"/>
                <w:sz w:val="21"/>
                <w:szCs w:val="21"/>
                <w:lang w:bidi="ar"/>
              </w:rPr>
              <w:t>1.剖析图像识别、语音识别与合成等人工智能典型应用；</w:t>
            </w:r>
          </w:p>
          <w:p w14:paraId="094C1356">
            <w:pPr>
              <w:pStyle w:val="18"/>
              <w:spacing w:line="360" w:lineRule="exact"/>
              <w:rPr>
                <w:rFonts w:hint="eastAsia"/>
                <w:sz w:val="21"/>
                <w:szCs w:val="21"/>
                <w:lang w:bidi="ar"/>
              </w:rPr>
            </w:pPr>
            <w:r>
              <w:rPr>
                <w:rFonts w:hint="eastAsia"/>
                <w:sz w:val="21"/>
                <w:szCs w:val="21"/>
                <w:lang w:bidi="ar"/>
              </w:rPr>
              <w:t>2.从技术原理、应用场景等方面理解感知与识别类AI软体作品在教育和生活中的价值；</w:t>
            </w:r>
          </w:p>
          <w:p w14:paraId="783A5705">
            <w:pPr>
              <w:pStyle w:val="18"/>
              <w:spacing w:line="360" w:lineRule="exact"/>
              <w:rPr>
                <w:rFonts w:hint="eastAsia"/>
                <w:sz w:val="21"/>
                <w:szCs w:val="21"/>
                <w:lang w:bidi="ar"/>
              </w:rPr>
            </w:pPr>
            <w:r>
              <w:rPr>
                <w:rFonts w:hint="eastAsia"/>
                <w:sz w:val="21"/>
                <w:szCs w:val="21"/>
                <w:lang w:bidi="ar"/>
              </w:rPr>
              <w:t>3.了解智能机器人、智能家居系统等人工智能典型应用；</w:t>
            </w:r>
          </w:p>
          <w:p w14:paraId="090714B2">
            <w:pPr>
              <w:pStyle w:val="18"/>
              <w:spacing w:line="360" w:lineRule="exact"/>
              <w:rPr>
                <w:rFonts w:hint="eastAsia"/>
                <w:sz w:val="21"/>
                <w:szCs w:val="21"/>
                <w:lang w:bidi="ar"/>
              </w:rPr>
            </w:pPr>
            <w:r>
              <w:rPr>
                <w:rFonts w:hint="eastAsia"/>
                <w:sz w:val="21"/>
                <w:szCs w:val="21"/>
                <w:lang w:bidi="ar"/>
              </w:rPr>
              <w:t>4.从技术原理、应用场景等方面理解决策与优化类AI软体作品在生活中的价值，提出优化现有决策与优化系统的方案；</w:t>
            </w:r>
          </w:p>
          <w:p w14:paraId="562DB15F">
            <w:pPr>
              <w:pStyle w:val="18"/>
              <w:spacing w:line="360" w:lineRule="exact"/>
              <w:rPr>
                <w:rFonts w:hint="eastAsia"/>
                <w:sz w:val="21"/>
                <w:szCs w:val="21"/>
                <w:lang w:bidi="ar"/>
              </w:rPr>
            </w:pPr>
            <w:r>
              <w:rPr>
                <w:rFonts w:hint="eastAsia"/>
                <w:sz w:val="21"/>
                <w:szCs w:val="21"/>
                <w:lang w:bidi="ar"/>
              </w:rPr>
              <w:t>5.理解人工智能技术在艺术创造中的重要性，提出改进生成模型艺术表现力或多样性的方案；</w:t>
            </w:r>
          </w:p>
          <w:p w14:paraId="5D6E7EFD">
            <w:pPr>
              <w:pStyle w:val="18"/>
              <w:spacing w:line="360" w:lineRule="exact"/>
              <w:rPr>
                <w:rFonts w:hint="eastAsia"/>
                <w:sz w:val="21"/>
                <w:szCs w:val="21"/>
                <w:lang w:bidi="ar"/>
              </w:rPr>
            </w:pPr>
            <w:r>
              <w:rPr>
                <w:rFonts w:hint="eastAsia"/>
                <w:sz w:val="21"/>
                <w:szCs w:val="21"/>
                <w:lang w:bidi="ar"/>
              </w:rPr>
              <w:t>6.从技术原理、应用场景等方面理解AI实体作品系统在生活中的的价值，提出提升用户体验或功能扩展的方案；</w:t>
            </w:r>
          </w:p>
          <w:p w14:paraId="43D8B322">
            <w:pPr>
              <w:pStyle w:val="18"/>
              <w:spacing w:line="360" w:lineRule="exact"/>
              <w:rPr>
                <w:rFonts w:hint="eastAsia"/>
                <w:sz w:val="21"/>
                <w:szCs w:val="21"/>
                <w:lang w:bidi="ar"/>
              </w:rPr>
            </w:pPr>
            <w:r>
              <w:rPr>
                <w:rFonts w:hint="eastAsia"/>
                <w:sz w:val="21"/>
                <w:szCs w:val="21"/>
                <w:lang w:bidi="ar"/>
              </w:rPr>
              <w:t>7.剖析路径规划、博弈系统等人工智能典型应用；</w:t>
            </w:r>
          </w:p>
          <w:p w14:paraId="53DE21AC">
            <w:pPr>
              <w:pStyle w:val="18"/>
              <w:spacing w:line="360" w:lineRule="exact"/>
              <w:ind w:firstLine="0" w:firstLineChars="0"/>
              <w:rPr>
                <w:rFonts w:hint="eastAsia"/>
                <w:vertAlign w:val="baseline"/>
              </w:rPr>
            </w:pPr>
            <w:r>
              <w:rPr>
                <w:rFonts w:hint="eastAsia"/>
                <w:sz w:val="21"/>
                <w:szCs w:val="21"/>
                <w:lang w:bidi="ar"/>
              </w:rPr>
              <w:t>8.创作人工智能艺术作品，掌握使用人工智能工具创造生成与创造类AI软体作品的基本方法。</w:t>
            </w:r>
          </w:p>
        </w:tc>
      </w:tr>
      <w:tr w14:paraId="389B3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noWrap w:val="0"/>
            <w:vAlign w:val="center"/>
          </w:tcPr>
          <w:p w14:paraId="28EE182D">
            <w:pPr>
              <w:pStyle w:val="18"/>
              <w:spacing w:line="360" w:lineRule="exact"/>
              <w:ind w:firstLine="0" w:firstLineChars="0"/>
              <w:rPr>
                <w:rFonts w:hint="eastAsia"/>
                <w:vertAlign w:val="baseline"/>
              </w:rPr>
            </w:pPr>
            <w:r>
              <w:rPr>
                <w:rFonts w:hint="eastAsia"/>
                <w:b/>
                <w:bCs/>
                <w:sz w:val="21"/>
                <w:szCs w:val="21"/>
                <w:lang w:bidi="ar"/>
              </w:rPr>
              <w:t>人工智能系统的设计与创作</w:t>
            </w:r>
          </w:p>
        </w:tc>
        <w:tc>
          <w:tcPr>
            <w:tcW w:w="2325" w:type="dxa"/>
            <w:noWrap w:val="0"/>
            <w:vAlign w:val="top"/>
          </w:tcPr>
          <w:p w14:paraId="566FAF2A">
            <w:pPr>
              <w:pStyle w:val="18"/>
              <w:spacing w:line="360" w:lineRule="exact"/>
              <w:rPr>
                <w:rFonts w:hint="eastAsia"/>
                <w:sz w:val="21"/>
                <w:szCs w:val="21"/>
                <w:lang w:bidi="ar"/>
              </w:rPr>
            </w:pPr>
            <w:r>
              <w:rPr>
                <w:rFonts w:hint="eastAsia"/>
                <w:sz w:val="21"/>
                <w:szCs w:val="21"/>
                <w:lang w:bidi="ar"/>
              </w:rPr>
              <w:t>1.调查生活需求，设计人工智能作品方案，讨论作品制作流程，撰写作品使用说明；</w:t>
            </w:r>
          </w:p>
          <w:p w14:paraId="108CCC13">
            <w:pPr>
              <w:pStyle w:val="18"/>
              <w:spacing w:line="360" w:lineRule="exact"/>
              <w:rPr>
                <w:rFonts w:hint="eastAsia"/>
                <w:sz w:val="21"/>
                <w:szCs w:val="21"/>
                <w:lang w:bidi="ar"/>
              </w:rPr>
            </w:pPr>
            <w:r>
              <w:rPr>
                <w:rFonts w:hint="eastAsia"/>
                <w:sz w:val="21"/>
                <w:szCs w:val="21"/>
                <w:lang w:bidi="ar"/>
              </w:rPr>
              <w:t>2.依托图形化编程平台，进行作品制作和数据采集与训练；</w:t>
            </w:r>
          </w:p>
          <w:p w14:paraId="753B25CC">
            <w:pPr>
              <w:pStyle w:val="18"/>
              <w:spacing w:line="360" w:lineRule="exact"/>
              <w:rPr>
                <w:rFonts w:hint="eastAsia"/>
                <w:sz w:val="21"/>
                <w:szCs w:val="21"/>
                <w:lang w:bidi="ar"/>
              </w:rPr>
            </w:pPr>
            <w:r>
              <w:rPr>
                <w:rFonts w:hint="eastAsia"/>
                <w:sz w:val="21"/>
                <w:szCs w:val="21"/>
                <w:lang w:bidi="ar"/>
              </w:rPr>
              <w:t>3.利用生成式人工智能辅助优化作品设计方案和制作；</w:t>
            </w:r>
          </w:p>
          <w:p w14:paraId="3BAAC1EA">
            <w:pPr>
              <w:pStyle w:val="18"/>
              <w:spacing w:line="360" w:lineRule="exact"/>
              <w:ind w:firstLine="0" w:firstLineChars="0"/>
              <w:rPr>
                <w:rFonts w:hint="eastAsia"/>
                <w:vertAlign w:val="baseline"/>
              </w:rPr>
            </w:pPr>
            <w:r>
              <w:rPr>
                <w:rFonts w:hint="eastAsia"/>
                <w:sz w:val="21"/>
                <w:szCs w:val="21"/>
                <w:lang w:bidi="ar"/>
              </w:rPr>
              <w:t>4.在作品设计和制作过程中，讨论或辩论可能涉及到的公平、隐私、安全等方面的影响。</w:t>
            </w:r>
          </w:p>
        </w:tc>
        <w:tc>
          <w:tcPr>
            <w:tcW w:w="2340" w:type="dxa"/>
            <w:noWrap w:val="0"/>
            <w:vAlign w:val="top"/>
          </w:tcPr>
          <w:p w14:paraId="75AE872C">
            <w:pPr>
              <w:pStyle w:val="18"/>
              <w:spacing w:line="360" w:lineRule="exact"/>
              <w:rPr>
                <w:rFonts w:hint="eastAsia"/>
                <w:sz w:val="21"/>
                <w:szCs w:val="21"/>
                <w:lang w:bidi="ar"/>
              </w:rPr>
            </w:pPr>
            <w:r>
              <w:rPr>
                <w:rFonts w:hint="eastAsia"/>
                <w:sz w:val="21"/>
                <w:szCs w:val="21"/>
                <w:lang w:bidi="ar"/>
              </w:rPr>
              <w:t>1.体验利用生成式人工智能工具辅助系统开发设计；</w:t>
            </w:r>
          </w:p>
          <w:p w14:paraId="6A399931">
            <w:pPr>
              <w:pStyle w:val="18"/>
              <w:spacing w:line="360" w:lineRule="exact"/>
              <w:rPr>
                <w:rFonts w:hint="eastAsia"/>
                <w:sz w:val="21"/>
                <w:szCs w:val="21"/>
                <w:lang w:bidi="ar"/>
              </w:rPr>
            </w:pPr>
            <w:r>
              <w:rPr>
                <w:rFonts w:hint="eastAsia"/>
                <w:sz w:val="21"/>
                <w:szCs w:val="21"/>
                <w:lang w:bidi="ar"/>
              </w:rPr>
              <w:t>2.掌握设计创作不同类型人工智能系统的一般流程；</w:t>
            </w:r>
          </w:p>
          <w:p w14:paraId="28C6FE5E">
            <w:pPr>
              <w:pStyle w:val="18"/>
              <w:spacing w:line="360" w:lineRule="exact"/>
              <w:rPr>
                <w:rFonts w:hint="eastAsia"/>
                <w:sz w:val="21"/>
                <w:szCs w:val="21"/>
                <w:lang w:bidi="ar"/>
              </w:rPr>
            </w:pPr>
            <w:r>
              <w:rPr>
                <w:rFonts w:hint="eastAsia"/>
                <w:sz w:val="21"/>
                <w:szCs w:val="21"/>
                <w:lang w:bidi="ar"/>
              </w:rPr>
              <w:t>3.探索运用低代码工具和平台，设计创作实现特定功能的人工智能系统;</w:t>
            </w:r>
          </w:p>
          <w:p w14:paraId="5E5F5D47">
            <w:pPr>
              <w:pStyle w:val="18"/>
              <w:spacing w:line="360" w:lineRule="exact"/>
              <w:rPr>
                <w:rFonts w:hint="eastAsia"/>
                <w:sz w:val="21"/>
                <w:szCs w:val="21"/>
                <w:lang w:bidi="ar"/>
              </w:rPr>
            </w:pPr>
            <w:r>
              <w:rPr>
                <w:rFonts w:hint="eastAsia"/>
                <w:sz w:val="21"/>
                <w:szCs w:val="21"/>
                <w:lang w:bidi="ar"/>
              </w:rPr>
              <w:t>4.亲历需求分析、数据采集、模型训练、系统集成的工作流程，将抽象算法转化为可感知的软体类系统作品；</w:t>
            </w:r>
          </w:p>
          <w:p w14:paraId="7F7C3962">
            <w:pPr>
              <w:pStyle w:val="18"/>
              <w:spacing w:line="360" w:lineRule="exact"/>
              <w:rPr>
                <w:rFonts w:hint="eastAsia"/>
                <w:sz w:val="21"/>
                <w:szCs w:val="21"/>
                <w:lang w:bidi="ar"/>
              </w:rPr>
            </w:pPr>
            <w:r>
              <w:rPr>
                <w:rFonts w:hint="eastAsia"/>
                <w:sz w:val="21"/>
                <w:szCs w:val="21"/>
                <w:lang w:bidi="ar"/>
              </w:rPr>
              <w:t>5.使用生成式工具生成代码框架，优化算法逻辑，利用大模型辅助设计交互流程，生成用户需求文档；</w:t>
            </w:r>
          </w:p>
          <w:p w14:paraId="4C5A2256">
            <w:pPr>
              <w:pStyle w:val="18"/>
              <w:spacing w:line="360" w:lineRule="exact"/>
              <w:ind w:firstLine="0" w:firstLineChars="0"/>
              <w:rPr>
                <w:rFonts w:hint="eastAsia"/>
                <w:vertAlign w:val="baseline"/>
              </w:rPr>
            </w:pPr>
            <w:r>
              <w:rPr>
                <w:rFonts w:hint="eastAsia"/>
                <w:sz w:val="21"/>
                <w:szCs w:val="21"/>
                <w:lang w:bidi="ar"/>
              </w:rPr>
              <w:t>6.尝试通过人工智能技术控制开源硬件，初步形成“数据-算法-硬件-应用”工程思维，制作出具有一定功能的智能交互系统。</w:t>
            </w:r>
          </w:p>
        </w:tc>
        <w:tc>
          <w:tcPr>
            <w:tcW w:w="2626" w:type="dxa"/>
            <w:noWrap w:val="0"/>
            <w:vAlign w:val="top"/>
          </w:tcPr>
          <w:p w14:paraId="6EA35EF8">
            <w:pPr>
              <w:pStyle w:val="18"/>
              <w:spacing w:line="360" w:lineRule="exact"/>
              <w:rPr>
                <w:rFonts w:hint="eastAsia"/>
                <w:sz w:val="21"/>
                <w:szCs w:val="21"/>
                <w:lang w:bidi="ar"/>
              </w:rPr>
            </w:pPr>
            <w:r>
              <w:rPr>
                <w:rFonts w:hint="eastAsia"/>
                <w:sz w:val="21"/>
                <w:szCs w:val="21"/>
                <w:lang w:bidi="ar"/>
              </w:rPr>
              <w:t>1.认识人工智能系统的实际应用价值与局限性，并提出切实可行创意方案；</w:t>
            </w:r>
          </w:p>
          <w:p w14:paraId="2A8FBAB5">
            <w:pPr>
              <w:pStyle w:val="18"/>
              <w:spacing w:line="360" w:lineRule="exact"/>
              <w:rPr>
                <w:rFonts w:hint="eastAsia"/>
                <w:sz w:val="21"/>
                <w:szCs w:val="21"/>
                <w:lang w:bidi="ar"/>
              </w:rPr>
            </w:pPr>
            <w:r>
              <w:rPr>
                <w:rFonts w:hint="eastAsia"/>
                <w:sz w:val="21"/>
                <w:szCs w:val="21"/>
                <w:lang w:bidi="ar"/>
              </w:rPr>
              <w:t>2.设计与制作具有一定功能的智能体;</w:t>
            </w:r>
          </w:p>
          <w:p w14:paraId="665B876C">
            <w:pPr>
              <w:pStyle w:val="18"/>
              <w:spacing w:line="360" w:lineRule="exact"/>
              <w:rPr>
                <w:rFonts w:hint="eastAsia"/>
                <w:sz w:val="21"/>
                <w:szCs w:val="21"/>
                <w:lang w:bidi="ar"/>
              </w:rPr>
            </w:pPr>
            <w:r>
              <w:rPr>
                <w:rFonts w:hint="eastAsia"/>
                <w:sz w:val="21"/>
                <w:szCs w:val="21"/>
                <w:lang w:bidi="ar"/>
              </w:rPr>
              <w:t>3.利用开源人工智能应用平台，搭建简单的人工智能应用模块;</w:t>
            </w:r>
          </w:p>
          <w:p w14:paraId="04C1EB67">
            <w:pPr>
              <w:pStyle w:val="18"/>
              <w:spacing w:line="360" w:lineRule="exact"/>
              <w:rPr>
                <w:rFonts w:hint="eastAsia"/>
                <w:sz w:val="21"/>
                <w:szCs w:val="21"/>
                <w:lang w:bidi="ar"/>
              </w:rPr>
            </w:pPr>
            <w:r>
              <w:rPr>
                <w:rFonts w:hint="eastAsia"/>
                <w:sz w:val="21"/>
                <w:szCs w:val="21"/>
                <w:lang w:bidi="ar"/>
              </w:rPr>
              <w:t>4.熟悉人工智能系统从创意构思到最终实现的过程，并能根据实际需要配置适当的软硬件环境、平台、工具与设备；</w:t>
            </w:r>
          </w:p>
          <w:p w14:paraId="332C1BD4">
            <w:pPr>
              <w:pStyle w:val="18"/>
              <w:spacing w:line="360" w:lineRule="exact"/>
              <w:rPr>
                <w:rFonts w:hint="eastAsia"/>
                <w:sz w:val="21"/>
                <w:szCs w:val="21"/>
                <w:lang w:bidi="ar"/>
              </w:rPr>
            </w:pPr>
            <w:r>
              <w:rPr>
                <w:rFonts w:hint="eastAsia"/>
                <w:sz w:val="21"/>
                <w:szCs w:val="21"/>
                <w:lang w:bidi="ar"/>
              </w:rPr>
              <w:t>5.会采集数据、处理数据，选用适当算法和模型框架训练模型，会调试、评估、优化与部署模型；</w:t>
            </w:r>
          </w:p>
          <w:p w14:paraId="7F168328">
            <w:pPr>
              <w:pStyle w:val="18"/>
              <w:spacing w:line="360" w:lineRule="exact"/>
              <w:ind w:firstLine="0" w:firstLineChars="0"/>
              <w:rPr>
                <w:rFonts w:hint="eastAsia"/>
                <w:vertAlign w:val="baseline"/>
              </w:rPr>
            </w:pPr>
            <w:r>
              <w:rPr>
                <w:rFonts w:hint="eastAsia"/>
                <w:sz w:val="21"/>
                <w:szCs w:val="21"/>
                <w:lang w:bidi="ar"/>
              </w:rPr>
              <w:t>6.会选择合适的生成式人工智能工具优化人工智能系统方案和程序代码，实现创新性的项目方案。</w:t>
            </w:r>
          </w:p>
        </w:tc>
      </w:tr>
    </w:tbl>
    <w:p w14:paraId="2BAF1D6D">
      <w:pPr>
        <w:spacing w:line="560" w:lineRule="exact"/>
        <w:ind w:firstLine="640" w:firstLineChars="200"/>
        <w:rPr>
          <w:rFonts w:hint="eastAsia" w:ascii="楷体" w:hAnsi="楷体" w:eastAsia="楷体" w:cs="楷体"/>
          <w:bCs/>
          <w:sz w:val="32"/>
          <w:szCs w:val="32"/>
        </w:rPr>
      </w:pPr>
      <w:bookmarkStart w:id="17" w:name="_Toc12766"/>
      <w:bookmarkStart w:id="18" w:name="_Toc23500"/>
      <w:bookmarkStart w:id="19" w:name="_Toc2479"/>
      <w:r>
        <w:rPr>
          <w:rFonts w:hint="eastAsia" w:ascii="楷体" w:hAnsi="楷体" w:eastAsia="楷体" w:cs="楷体"/>
          <w:bCs/>
          <w:sz w:val="32"/>
          <w:szCs w:val="32"/>
        </w:rPr>
        <w:br w:type="page"/>
      </w:r>
      <w:r>
        <w:rPr>
          <w:rFonts w:hint="eastAsia" w:ascii="楷体" w:hAnsi="楷体" w:eastAsia="楷体" w:cs="楷体"/>
          <w:bCs/>
          <w:sz w:val="32"/>
          <w:szCs w:val="32"/>
        </w:rPr>
        <w:t>（四）人工智能与社会</w:t>
      </w:r>
      <w:bookmarkEnd w:id="17"/>
      <w:bookmarkEnd w:id="18"/>
      <w:bookmarkEnd w:id="19"/>
    </w:p>
    <w:p w14:paraId="778573C6">
      <w:pPr>
        <w:spacing w:line="560" w:lineRule="exact"/>
        <w:ind w:firstLine="640" w:firstLineChars="200"/>
        <w:rPr>
          <w:rFonts w:hint="eastAsia" w:ascii="Times New Roman" w:hAnsi="Times New Roman" w:eastAsia="仿宋_GB2312"/>
          <w:bCs/>
          <w:sz w:val="32"/>
          <w:szCs w:val="32"/>
        </w:rPr>
      </w:pPr>
      <w:r>
        <w:rPr>
          <w:rFonts w:hint="eastAsia" w:ascii="Times New Roman" w:hAnsi="Times New Roman" w:eastAsia="仿宋_GB2312"/>
          <w:bCs/>
          <w:sz w:val="32"/>
          <w:szCs w:val="32"/>
        </w:rPr>
        <w:t>“人工智能与社会”主题包含</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伦理道德</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和</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社会责任</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两个模块。小学阶段侧重通过实例描述，让学生感知体认人工智能使用场景中伦理道德边界与安全使用规范；初中阶段侧重于人机协同中的技术作用和角色功能，让学生理解体认人工智能技术应用中存在的安全风险及所需承担的社会责任；高中阶段侧重于描述人智关系的变动、趋势与伦理风险，让学生</w:t>
      </w:r>
      <w:r>
        <w:rPr>
          <w:rFonts w:hint="eastAsia" w:ascii="Times New Roman" w:hAnsi="Times New Roman" w:eastAsia="仿宋_GB2312"/>
          <w:bCs/>
          <w:sz w:val="32"/>
          <w:szCs w:val="32"/>
          <w:lang w:val="en-US" w:eastAsia="zh-CN"/>
        </w:rPr>
        <w:t>明晰</w:t>
      </w:r>
      <w:r>
        <w:rPr>
          <w:rFonts w:hint="eastAsia" w:ascii="Times New Roman" w:hAnsi="Times New Roman" w:eastAsia="仿宋_GB2312"/>
          <w:bCs/>
          <w:sz w:val="32"/>
          <w:szCs w:val="32"/>
        </w:rPr>
        <w:t>人工智能技术进步所引起的社会关系重塑、社会伦理冲突、道德失范风险以及人类文明走向等一系列重大社会议题，</w:t>
      </w:r>
      <w:r>
        <w:rPr>
          <w:rFonts w:hint="eastAsia" w:ascii="Times New Roman" w:hAnsi="Times New Roman" w:eastAsia="仿宋_GB2312"/>
          <w:bCs/>
          <w:sz w:val="32"/>
          <w:szCs w:val="32"/>
          <w:lang w:val="en-US" w:eastAsia="zh-CN"/>
        </w:rPr>
        <w:t>明确</w:t>
      </w:r>
      <w:r>
        <w:rPr>
          <w:rFonts w:hint="eastAsia" w:ascii="Times New Roman" w:hAnsi="Times New Roman" w:eastAsia="仿宋_GB2312"/>
          <w:bCs/>
          <w:sz w:val="32"/>
          <w:szCs w:val="32"/>
        </w:rPr>
        <w:t>人智时代青少年所应当肩负</w:t>
      </w:r>
      <w:r>
        <w:rPr>
          <w:rFonts w:hint="eastAsia" w:ascii="Times New Roman" w:hAnsi="Times New Roman" w:eastAsia="仿宋_GB2312"/>
          <w:bCs/>
          <w:sz w:val="32"/>
          <w:szCs w:val="32"/>
          <w:lang w:eastAsia="zh-CN"/>
        </w:rPr>
        <w:t>的</w:t>
      </w:r>
      <w:r>
        <w:rPr>
          <w:rFonts w:hint="eastAsia" w:ascii="Times New Roman" w:hAnsi="Times New Roman" w:eastAsia="仿宋_GB2312"/>
          <w:bCs/>
          <w:sz w:val="32"/>
          <w:szCs w:val="32"/>
        </w:rPr>
        <w:t>责任。具体课程内容与学段要求见表</w:t>
      </w:r>
      <w:r>
        <w:rPr>
          <w:rFonts w:hint="eastAsia" w:ascii="Times New Roman" w:hAnsi="Times New Roman" w:eastAsia="仿宋_GB2312"/>
          <w:bCs/>
          <w:sz w:val="32"/>
          <w:szCs w:val="32"/>
          <w:lang w:val="en-US" w:eastAsia="zh-CN"/>
        </w:rPr>
        <w:t>4</w:t>
      </w:r>
      <w:r>
        <w:rPr>
          <w:rFonts w:hint="eastAsia" w:ascii="Times New Roman" w:hAnsi="Times New Roman" w:eastAsia="仿宋_GB2312"/>
          <w:bCs/>
          <w:sz w:val="32"/>
          <w:szCs w:val="32"/>
        </w:rPr>
        <w:t>。</w:t>
      </w:r>
    </w:p>
    <w:p w14:paraId="296DF294">
      <w:pPr>
        <w:pStyle w:val="19"/>
        <w:spacing w:line="560" w:lineRule="exact"/>
        <w:ind w:firstLine="843" w:firstLineChars="400"/>
        <w:rPr>
          <w:rFonts w:hint="eastAsia"/>
        </w:rPr>
      </w:pPr>
      <w:r>
        <w:rPr>
          <w:rFonts w:hint="eastAsia"/>
        </w:rPr>
        <w:t>表</w:t>
      </w:r>
      <w:r>
        <w:rPr>
          <w:rFonts w:hint="eastAsia"/>
          <w:lang w:val="en-US" w:eastAsia="zh-CN"/>
        </w:rPr>
        <w:t>4</w:t>
      </w:r>
      <w:r>
        <w:rPr>
          <w:rFonts w:hint="eastAsia"/>
        </w:rPr>
        <w:t>“人工智能与社会”课程内容与学段要求</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6"/>
        <w:gridCol w:w="2220"/>
        <w:gridCol w:w="2595"/>
        <w:gridCol w:w="2551"/>
      </w:tblGrid>
      <w:tr w14:paraId="1DF8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56" w:type="dxa"/>
            <w:noWrap w:val="0"/>
            <w:vAlign w:val="center"/>
          </w:tcPr>
          <w:p w14:paraId="2B85D7C4">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模块</w:t>
            </w:r>
          </w:p>
        </w:tc>
        <w:tc>
          <w:tcPr>
            <w:tcW w:w="2220" w:type="dxa"/>
            <w:noWrap w:val="0"/>
            <w:vAlign w:val="center"/>
          </w:tcPr>
          <w:p w14:paraId="424D0108">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小学</w:t>
            </w:r>
          </w:p>
        </w:tc>
        <w:tc>
          <w:tcPr>
            <w:tcW w:w="2595" w:type="dxa"/>
            <w:noWrap w:val="0"/>
            <w:vAlign w:val="center"/>
          </w:tcPr>
          <w:p w14:paraId="1BBAFAA5">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初中</w:t>
            </w:r>
          </w:p>
        </w:tc>
        <w:tc>
          <w:tcPr>
            <w:tcW w:w="2551" w:type="dxa"/>
            <w:noWrap w:val="0"/>
            <w:vAlign w:val="center"/>
          </w:tcPr>
          <w:p w14:paraId="695A4764">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高中</w:t>
            </w:r>
          </w:p>
        </w:tc>
      </w:tr>
      <w:tr w14:paraId="6EE1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noWrap w:val="0"/>
            <w:vAlign w:val="center"/>
          </w:tcPr>
          <w:p w14:paraId="0F37DBE6">
            <w:pPr>
              <w:pStyle w:val="18"/>
              <w:spacing w:line="360" w:lineRule="exact"/>
              <w:ind w:firstLine="0" w:firstLineChars="0"/>
              <w:jc w:val="center"/>
              <w:rPr>
                <w:rFonts w:hint="eastAsia"/>
                <w:vertAlign w:val="baseline"/>
              </w:rPr>
            </w:pPr>
            <w:r>
              <w:rPr>
                <w:rFonts w:hint="eastAsia"/>
                <w:b/>
                <w:bCs/>
                <w:sz w:val="21"/>
                <w:szCs w:val="21"/>
              </w:rPr>
              <w:t>伦理道德</w:t>
            </w:r>
          </w:p>
        </w:tc>
        <w:tc>
          <w:tcPr>
            <w:tcW w:w="2220" w:type="dxa"/>
            <w:noWrap w:val="0"/>
            <w:vAlign w:val="center"/>
          </w:tcPr>
          <w:p w14:paraId="28D0B67D">
            <w:pPr>
              <w:pStyle w:val="18"/>
              <w:spacing w:line="360" w:lineRule="exact"/>
              <w:rPr>
                <w:sz w:val="21"/>
                <w:szCs w:val="21"/>
                <w:lang w:bidi="ar"/>
              </w:rPr>
            </w:pPr>
            <w:r>
              <w:rPr>
                <w:rFonts w:hint="eastAsia"/>
                <w:sz w:val="21"/>
                <w:szCs w:val="21"/>
                <w:lang w:bidi="ar"/>
              </w:rPr>
              <w:t>1.讨论人机协同案例和情境，初步理解人机协同中的协作、互补和监督关系；</w:t>
            </w:r>
          </w:p>
          <w:p w14:paraId="323E7287">
            <w:pPr>
              <w:pStyle w:val="18"/>
              <w:spacing w:line="360" w:lineRule="exact"/>
              <w:rPr>
                <w:sz w:val="21"/>
                <w:szCs w:val="21"/>
                <w:lang w:bidi="ar"/>
              </w:rPr>
            </w:pPr>
            <w:r>
              <w:rPr>
                <w:rFonts w:hint="eastAsia"/>
                <w:sz w:val="21"/>
                <w:szCs w:val="21"/>
                <w:lang w:bidi="ar"/>
              </w:rPr>
              <w:t>2.知道人类与人工智能在能力、性质以及责任和风险上的分工；</w:t>
            </w:r>
          </w:p>
          <w:p w14:paraId="773FC402">
            <w:pPr>
              <w:pStyle w:val="18"/>
              <w:spacing w:line="360" w:lineRule="exact"/>
              <w:rPr>
                <w:sz w:val="21"/>
                <w:szCs w:val="21"/>
                <w:lang w:bidi="ar"/>
              </w:rPr>
            </w:pPr>
            <w:r>
              <w:rPr>
                <w:rFonts w:hint="eastAsia"/>
                <w:sz w:val="21"/>
                <w:szCs w:val="21"/>
                <w:lang w:bidi="ar"/>
              </w:rPr>
              <w:t>3.了解防止隐私泄露、数据偏见等问题的方法；</w:t>
            </w:r>
          </w:p>
          <w:p w14:paraId="7CAA14AA">
            <w:pPr>
              <w:pStyle w:val="18"/>
              <w:spacing w:line="360" w:lineRule="exact"/>
              <w:rPr>
                <w:sz w:val="21"/>
                <w:szCs w:val="21"/>
                <w:lang w:bidi="ar"/>
              </w:rPr>
            </w:pPr>
            <w:r>
              <w:rPr>
                <w:rFonts w:hint="eastAsia"/>
                <w:sz w:val="21"/>
                <w:szCs w:val="21"/>
                <w:lang w:bidi="ar"/>
              </w:rPr>
              <w:t>4.分析真实案例或实地考察，初步认识数据偏见与隐私风险，形成公平、安全、负责任的应用意识；</w:t>
            </w:r>
          </w:p>
          <w:p w14:paraId="2F8AF133">
            <w:pPr>
              <w:pStyle w:val="18"/>
              <w:spacing w:line="360" w:lineRule="exact"/>
              <w:ind w:firstLine="0" w:firstLineChars="0"/>
              <w:rPr>
                <w:rFonts w:hint="eastAsia"/>
                <w:vertAlign w:val="baseline"/>
              </w:rPr>
            </w:pPr>
            <w:r>
              <w:rPr>
                <w:rFonts w:hint="eastAsia"/>
                <w:sz w:val="21"/>
                <w:szCs w:val="21"/>
                <w:lang w:bidi="ar"/>
              </w:rPr>
              <w:t>5.商量制定保护隐私、公平可靠的智能工具使用守则。</w:t>
            </w:r>
          </w:p>
        </w:tc>
        <w:tc>
          <w:tcPr>
            <w:tcW w:w="2595" w:type="dxa"/>
            <w:noWrap w:val="0"/>
            <w:vAlign w:val="center"/>
          </w:tcPr>
          <w:p w14:paraId="0656D9EA">
            <w:pPr>
              <w:pStyle w:val="18"/>
              <w:spacing w:line="360" w:lineRule="exact"/>
              <w:rPr>
                <w:sz w:val="21"/>
                <w:szCs w:val="21"/>
                <w:lang w:bidi="ar"/>
              </w:rPr>
            </w:pPr>
            <w:r>
              <w:rPr>
                <w:rFonts w:hint="eastAsia"/>
                <w:sz w:val="21"/>
                <w:szCs w:val="21"/>
                <w:lang w:bidi="ar"/>
              </w:rPr>
              <w:t>1.从现实出发，认识人工智能带来的机遇与挑战，辨证地看待人工智能与人的关系；</w:t>
            </w:r>
          </w:p>
          <w:p w14:paraId="79430B97">
            <w:pPr>
              <w:pStyle w:val="18"/>
              <w:spacing w:line="360" w:lineRule="exact"/>
              <w:rPr>
                <w:sz w:val="21"/>
                <w:szCs w:val="21"/>
                <w:lang w:bidi="ar"/>
              </w:rPr>
            </w:pPr>
            <w:r>
              <w:rPr>
                <w:rFonts w:hint="eastAsia"/>
                <w:sz w:val="21"/>
                <w:szCs w:val="21"/>
                <w:lang w:bidi="ar"/>
              </w:rPr>
              <w:t>2.知道人工智能潜在的风险，可能引发数据安全、隐私风险、算法偏见、机器道德、深度伪造、版权争议、责任归属等伦理问题</w:t>
            </w:r>
            <w:r>
              <w:rPr>
                <w:rFonts w:hint="eastAsia"/>
                <w:sz w:val="21"/>
                <w:szCs w:val="21"/>
              </w:rPr>
              <w:t>；</w:t>
            </w:r>
          </w:p>
          <w:p w14:paraId="1BC8FB7E">
            <w:pPr>
              <w:pStyle w:val="18"/>
              <w:spacing w:line="360" w:lineRule="exact"/>
              <w:rPr>
                <w:sz w:val="21"/>
                <w:szCs w:val="21"/>
                <w:lang w:bidi="ar"/>
              </w:rPr>
            </w:pPr>
            <w:r>
              <w:rPr>
                <w:rFonts w:hint="eastAsia"/>
                <w:sz w:val="21"/>
                <w:szCs w:val="21"/>
                <w:lang w:bidi="ar"/>
              </w:rPr>
              <w:t>3.探讨应对人工智能伦理挑战的策略途径，增强伦理风险意识和安全防护意识；</w:t>
            </w:r>
          </w:p>
          <w:p w14:paraId="2703CCFD">
            <w:pPr>
              <w:pStyle w:val="18"/>
              <w:spacing w:line="360" w:lineRule="exact"/>
              <w:ind w:firstLine="0" w:firstLineChars="0"/>
              <w:rPr>
                <w:rFonts w:hint="eastAsia"/>
                <w:vertAlign w:val="baseline"/>
              </w:rPr>
            </w:pPr>
            <w:r>
              <w:rPr>
                <w:rFonts w:hint="eastAsia"/>
                <w:sz w:val="21"/>
                <w:szCs w:val="21"/>
                <w:lang w:bidi="ar"/>
              </w:rPr>
              <w:t>4.合理使用人工智能技术，坚持人类主导，避免过于依赖和滥用，形成良性的人机协同关系。</w:t>
            </w:r>
          </w:p>
        </w:tc>
        <w:tc>
          <w:tcPr>
            <w:tcW w:w="2551" w:type="dxa"/>
            <w:noWrap w:val="0"/>
            <w:vAlign w:val="center"/>
          </w:tcPr>
          <w:p w14:paraId="2D2060E4">
            <w:pPr>
              <w:pStyle w:val="18"/>
              <w:spacing w:line="360" w:lineRule="exact"/>
              <w:rPr>
                <w:sz w:val="21"/>
                <w:szCs w:val="21"/>
                <w:lang w:bidi="ar"/>
              </w:rPr>
            </w:pPr>
            <w:r>
              <w:rPr>
                <w:rFonts w:hint="eastAsia"/>
                <w:sz w:val="21"/>
                <w:szCs w:val="21"/>
                <w:lang w:bidi="ar"/>
              </w:rPr>
              <w:t>1.理解人类与人工智能的角色和关系；</w:t>
            </w:r>
          </w:p>
          <w:p w14:paraId="5609F432">
            <w:pPr>
              <w:pStyle w:val="18"/>
              <w:spacing w:line="360" w:lineRule="exact"/>
              <w:rPr>
                <w:sz w:val="21"/>
                <w:szCs w:val="21"/>
                <w:lang w:bidi="ar"/>
              </w:rPr>
            </w:pPr>
            <w:r>
              <w:rPr>
                <w:rFonts w:hint="eastAsia"/>
                <w:sz w:val="21"/>
                <w:szCs w:val="21"/>
                <w:lang w:bidi="ar"/>
              </w:rPr>
              <w:t>2.识别数据泄露、隐私侵犯等常见风险；</w:t>
            </w:r>
          </w:p>
          <w:p w14:paraId="6E3C50E5">
            <w:pPr>
              <w:pStyle w:val="18"/>
              <w:spacing w:line="360" w:lineRule="exact"/>
              <w:rPr>
                <w:sz w:val="21"/>
                <w:szCs w:val="21"/>
                <w:lang w:bidi="ar"/>
              </w:rPr>
            </w:pPr>
            <w:r>
              <w:rPr>
                <w:rFonts w:hint="eastAsia"/>
                <w:sz w:val="21"/>
                <w:szCs w:val="21"/>
                <w:lang w:bidi="ar"/>
              </w:rPr>
              <w:t>3.分析算法偏见、隐私侵犯、责任归属等伦理挑战，能提出相应的防范和应对措施</w:t>
            </w:r>
            <w:r>
              <w:rPr>
                <w:rFonts w:hint="eastAsia"/>
                <w:sz w:val="21"/>
                <w:szCs w:val="21"/>
              </w:rPr>
              <w:t>；</w:t>
            </w:r>
          </w:p>
          <w:p w14:paraId="05C00727">
            <w:pPr>
              <w:pStyle w:val="18"/>
              <w:spacing w:line="360" w:lineRule="exact"/>
              <w:rPr>
                <w:sz w:val="21"/>
                <w:szCs w:val="21"/>
                <w:lang w:bidi="ar"/>
              </w:rPr>
            </w:pPr>
            <w:r>
              <w:rPr>
                <w:rFonts w:hint="eastAsia"/>
                <w:sz w:val="21"/>
                <w:szCs w:val="21"/>
                <w:lang w:bidi="ar"/>
              </w:rPr>
              <w:t>4.学会根据任务性质、能力特长及动态变化环境合理分配实现人机协同、优势互补，提升系统整体效能；</w:t>
            </w:r>
          </w:p>
          <w:p w14:paraId="5D426661">
            <w:pPr>
              <w:pStyle w:val="18"/>
              <w:spacing w:line="360" w:lineRule="exact"/>
              <w:ind w:firstLine="0" w:firstLineChars="0"/>
              <w:rPr>
                <w:rFonts w:hint="eastAsia"/>
                <w:vertAlign w:val="baseline"/>
              </w:rPr>
            </w:pPr>
            <w:r>
              <w:rPr>
                <w:rFonts w:hint="eastAsia"/>
                <w:sz w:val="21"/>
                <w:szCs w:val="21"/>
                <w:lang w:bidi="ar"/>
              </w:rPr>
              <w:t>5.设计与制作人工智能系统，会提出技术性解决策略确保用户数据的收集、存储、处理和使用符合隐私保护和数据安全的要求，改善算法偏见。</w:t>
            </w:r>
          </w:p>
        </w:tc>
      </w:tr>
      <w:tr w14:paraId="5DD49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noWrap w:val="0"/>
            <w:vAlign w:val="center"/>
          </w:tcPr>
          <w:p w14:paraId="25D3843D">
            <w:pPr>
              <w:pStyle w:val="18"/>
              <w:spacing w:line="360" w:lineRule="exact"/>
              <w:ind w:firstLine="0" w:firstLineChars="0"/>
              <w:jc w:val="center"/>
              <w:rPr>
                <w:rFonts w:hint="eastAsia"/>
                <w:vertAlign w:val="baseline"/>
              </w:rPr>
            </w:pPr>
            <w:r>
              <w:rPr>
                <w:rFonts w:hint="eastAsia"/>
                <w:b/>
                <w:bCs/>
                <w:sz w:val="21"/>
                <w:szCs w:val="21"/>
              </w:rPr>
              <w:t>社会责任</w:t>
            </w:r>
          </w:p>
        </w:tc>
        <w:tc>
          <w:tcPr>
            <w:tcW w:w="2220" w:type="dxa"/>
            <w:noWrap w:val="0"/>
            <w:vAlign w:val="top"/>
          </w:tcPr>
          <w:p w14:paraId="6BD55BFB">
            <w:pPr>
              <w:pStyle w:val="18"/>
              <w:spacing w:line="360" w:lineRule="exact"/>
              <w:rPr>
                <w:sz w:val="21"/>
                <w:szCs w:val="21"/>
                <w:lang w:bidi="ar"/>
              </w:rPr>
            </w:pPr>
            <w:r>
              <w:rPr>
                <w:rFonts w:hint="eastAsia"/>
                <w:sz w:val="21"/>
                <w:szCs w:val="21"/>
                <w:lang w:bidi="ar"/>
              </w:rPr>
              <w:t>1.了解技术创新与社会治理的协同发展路径；</w:t>
            </w:r>
          </w:p>
          <w:p w14:paraId="0A250F57">
            <w:pPr>
              <w:pStyle w:val="18"/>
              <w:spacing w:line="360" w:lineRule="exact"/>
              <w:rPr>
                <w:sz w:val="21"/>
                <w:szCs w:val="21"/>
                <w:lang w:bidi="ar"/>
              </w:rPr>
            </w:pPr>
            <w:r>
              <w:rPr>
                <w:rFonts w:hint="eastAsia"/>
                <w:sz w:val="21"/>
                <w:szCs w:val="21"/>
                <w:lang w:bidi="ar"/>
              </w:rPr>
              <w:t>2.利用生成式人工智能平台，体验生成式人工智能应用，学会合理使用产出的内容，遵守知识产权规范和法律法规；</w:t>
            </w:r>
          </w:p>
          <w:p w14:paraId="78348C10">
            <w:pPr>
              <w:pStyle w:val="18"/>
              <w:spacing w:line="360" w:lineRule="exact"/>
              <w:rPr>
                <w:sz w:val="21"/>
                <w:szCs w:val="21"/>
                <w:lang w:bidi="ar"/>
              </w:rPr>
            </w:pPr>
            <w:r>
              <w:rPr>
                <w:rFonts w:hint="eastAsia"/>
                <w:sz w:val="21"/>
                <w:szCs w:val="21"/>
                <w:lang w:bidi="ar"/>
              </w:rPr>
              <w:t>3.探讨人工智能给社会带来的多方面影响</w:t>
            </w:r>
            <w:r>
              <w:rPr>
                <w:rFonts w:hint="eastAsia"/>
                <w:sz w:val="21"/>
                <w:szCs w:val="21"/>
              </w:rPr>
              <w:t>；</w:t>
            </w:r>
          </w:p>
          <w:p w14:paraId="65B99D58">
            <w:pPr>
              <w:pStyle w:val="18"/>
              <w:spacing w:line="360" w:lineRule="exact"/>
              <w:ind w:firstLine="0" w:firstLineChars="0"/>
              <w:rPr>
                <w:rFonts w:hint="eastAsia"/>
                <w:vertAlign w:val="baseline"/>
              </w:rPr>
            </w:pPr>
            <w:r>
              <w:rPr>
                <w:rFonts w:hint="eastAsia"/>
                <w:sz w:val="21"/>
                <w:szCs w:val="21"/>
                <w:lang w:bidi="ar"/>
              </w:rPr>
              <w:t>4.分析真实事件，探讨人工智能技术失控带来的安全问题，形成技术安全意识。</w:t>
            </w:r>
          </w:p>
        </w:tc>
        <w:tc>
          <w:tcPr>
            <w:tcW w:w="2595" w:type="dxa"/>
            <w:noWrap w:val="0"/>
            <w:vAlign w:val="top"/>
          </w:tcPr>
          <w:p w14:paraId="44808B8C">
            <w:pPr>
              <w:pStyle w:val="18"/>
              <w:spacing w:line="360" w:lineRule="exact"/>
              <w:rPr>
                <w:sz w:val="21"/>
                <w:szCs w:val="21"/>
                <w:lang w:bidi="ar"/>
              </w:rPr>
            </w:pPr>
            <w:r>
              <w:rPr>
                <w:rFonts w:hint="eastAsia"/>
                <w:sz w:val="21"/>
                <w:szCs w:val="21"/>
                <w:lang w:bidi="ar"/>
              </w:rPr>
              <w:t>1.辩证认识人工智能对社会发展产生的影响,警惕智能化社会可能潜在的风险与安全问题；</w:t>
            </w:r>
          </w:p>
          <w:p w14:paraId="53051837">
            <w:pPr>
              <w:pStyle w:val="18"/>
              <w:spacing w:line="360" w:lineRule="exact"/>
              <w:rPr>
                <w:sz w:val="21"/>
                <w:szCs w:val="21"/>
                <w:lang w:bidi="ar"/>
              </w:rPr>
            </w:pPr>
            <w:r>
              <w:rPr>
                <w:rFonts w:hint="eastAsia"/>
                <w:sz w:val="21"/>
                <w:szCs w:val="21"/>
                <w:lang w:bidi="ar"/>
              </w:rPr>
              <w:t>2.认识到遵守和维护人工智能领域相关法律法规的重要性；</w:t>
            </w:r>
          </w:p>
          <w:p w14:paraId="3B88A372">
            <w:pPr>
              <w:pStyle w:val="18"/>
              <w:spacing w:line="360" w:lineRule="exact"/>
              <w:rPr>
                <w:sz w:val="21"/>
                <w:szCs w:val="21"/>
                <w:lang w:bidi="ar"/>
              </w:rPr>
            </w:pPr>
            <w:r>
              <w:rPr>
                <w:rFonts w:hint="eastAsia"/>
                <w:sz w:val="21"/>
                <w:szCs w:val="21"/>
                <w:lang w:bidi="ar"/>
              </w:rPr>
              <w:t>3.从我国发展现状分析，理解坚持自主可控、创新、创造的原则的重要性，推动人工智能技术在合法、合规、安全的轨道上不断前行</w:t>
            </w:r>
            <w:r>
              <w:rPr>
                <w:rFonts w:hint="eastAsia"/>
                <w:sz w:val="21"/>
                <w:szCs w:val="21"/>
              </w:rPr>
              <w:t>；</w:t>
            </w:r>
          </w:p>
          <w:p w14:paraId="36D048DB">
            <w:pPr>
              <w:pStyle w:val="18"/>
              <w:spacing w:line="360" w:lineRule="exact"/>
              <w:ind w:firstLine="0" w:firstLineChars="0"/>
              <w:rPr>
                <w:rFonts w:hint="eastAsia"/>
                <w:vertAlign w:val="baseline"/>
              </w:rPr>
            </w:pPr>
            <w:r>
              <w:rPr>
                <w:rFonts w:hint="eastAsia"/>
                <w:sz w:val="21"/>
                <w:szCs w:val="21"/>
                <w:lang w:bidi="ar"/>
              </w:rPr>
              <w:t>4.分析涉及人类、社会和国家安全的人工智能应用可能存在的漏洞。</w:t>
            </w:r>
          </w:p>
        </w:tc>
        <w:tc>
          <w:tcPr>
            <w:tcW w:w="2551" w:type="dxa"/>
            <w:noWrap w:val="0"/>
            <w:vAlign w:val="top"/>
          </w:tcPr>
          <w:p w14:paraId="744217B5">
            <w:pPr>
              <w:pStyle w:val="18"/>
              <w:spacing w:line="360" w:lineRule="exact"/>
              <w:rPr>
                <w:sz w:val="21"/>
                <w:szCs w:val="21"/>
                <w:lang w:bidi="ar"/>
              </w:rPr>
            </w:pPr>
            <w:r>
              <w:rPr>
                <w:rFonts w:hint="eastAsia"/>
                <w:sz w:val="21"/>
                <w:szCs w:val="21"/>
                <w:lang w:bidi="ar"/>
              </w:rPr>
              <w:t>1.了解自主可控在人工智能领域中的意义；</w:t>
            </w:r>
          </w:p>
          <w:p w14:paraId="1BC8171D">
            <w:pPr>
              <w:pStyle w:val="18"/>
              <w:spacing w:line="360" w:lineRule="exact"/>
              <w:rPr>
                <w:sz w:val="21"/>
                <w:szCs w:val="21"/>
                <w:lang w:bidi="ar"/>
              </w:rPr>
            </w:pPr>
            <w:r>
              <w:rPr>
                <w:rFonts w:hint="eastAsia"/>
                <w:sz w:val="21"/>
                <w:szCs w:val="21"/>
                <w:lang w:bidi="ar"/>
              </w:rPr>
              <w:t>2.理解认识人工智能与人类社会关系；</w:t>
            </w:r>
          </w:p>
          <w:p w14:paraId="73D05C11">
            <w:pPr>
              <w:pStyle w:val="18"/>
              <w:spacing w:line="360" w:lineRule="exact"/>
              <w:rPr>
                <w:sz w:val="21"/>
                <w:szCs w:val="21"/>
                <w:lang w:bidi="ar"/>
              </w:rPr>
            </w:pPr>
            <w:r>
              <w:rPr>
                <w:rFonts w:hint="eastAsia"/>
                <w:sz w:val="21"/>
                <w:szCs w:val="21"/>
                <w:lang w:bidi="ar"/>
              </w:rPr>
              <w:t>3.学会遵守学术诚信准则、养成知识验证与批判性思考习惯；</w:t>
            </w:r>
          </w:p>
          <w:p w14:paraId="0346E6CC">
            <w:pPr>
              <w:pStyle w:val="18"/>
              <w:spacing w:line="360" w:lineRule="exact"/>
              <w:rPr>
                <w:sz w:val="21"/>
                <w:szCs w:val="21"/>
                <w:lang w:bidi="ar"/>
              </w:rPr>
            </w:pPr>
            <w:r>
              <w:rPr>
                <w:rFonts w:hint="eastAsia"/>
                <w:sz w:val="21"/>
                <w:szCs w:val="21"/>
                <w:lang w:bidi="ar"/>
              </w:rPr>
              <w:t>4.认识创新创造是人工智能发展的核心驱动力</w:t>
            </w:r>
            <w:r>
              <w:rPr>
                <w:rFonts w:hint="eastAsia"/>
                <w:sz w:val="21"/>
                <w:szCs w:val="21"/>
              </w:rPr>
              <w:t>；</w:t>
            </w:r>
          </w:p>
          <w:p w14:paraId="086D7060">
            <w:pPr>
              <w:pStyle w:val="18"/>
              <w:spacing w:line="360" w:lineRule="exact"/>
              <w:rPr>
                <w:sz w:val="21"/>
                <w:szCs w:val="21"/>
                <w:lang w:bidi="ar"/>
              </w:rPr>
            </w:pPr>
            <w:r>
              <w:rPr>
                <w:rFonts w:hint="eastAsia"/>
                <w:sz w:val="21"/>
                <w:szCs w:val="21"/>
                <w:lang w:bidi="ar"/>
              </w:rPr>
              <w:t>5.分析人工智能对人类社会未来发展巨大价值的原因，并理性认识其带来就业结构变化、隐私泄露、数据滥用等潜在威胁；</w:t>
            </w:r>
          </w:p>
          <w:p w14:paraId="21EC188C">
            <w:pPr>
              <w:pStyle w:val="18"/>
              <w:spacing w:line="360" w:lineRule="exact"/>
              <w:rPr>
                <w:sz w:val="21"/>
                <w:szCs w:val="21"/>
                <w:lang w:bidi="ar"/>
              </w:rPr>
            </w:pPr>
            <w:r>
              <w:rPr>
                <w:rFonts w:hint="eastAsia"/>
                <w:sz w:val="21"/>
                <w:szCs w:val="21"/>
                <w:lang w:bidi="ar"/>
              </w:rPr>
              <w:t>6.应用生成式人工智能文本创作、图像生成等实践活动；</w:t>
            </w:r>
          </w:p>
          <w:p w14:paraId="2B21C415">
            <w:pPr>
              <w:pStyle w:val="18"/>
              <w:spacing w:line="360" w:lineRule="exact"/>
              <w:rPr>
                <w:sz w:val="21"/>
                <w:szCs w:val="21"/>
                <w:lang w:bidi="ar"/>
              </w:rPr>
            </w:pPr>
            <w:r>
              <w:rPr>
                <w:rFonts w:hint="eastAsia"/>
                <w:sz w:val="21"/>
                <w:szCs w:val="21"/>
                <w:lang w:bidi="ar"/>
              </w:rPr>
              <w:t>7.自觉遵守数据保护法、隐私法、知识产权法等规范与法规，确保行为的合法性和合规性；</w:t>
            </w:r>
          </w:p>
          <w:p w14:paraId="368EA21C">
            <w:pPr>
              <w:pStyle w:val="18"/>
              <w:spacing w:line="360" w:lineRule="exact"/>
              <w:ind w:firstLine="0" w:firstLineChars="0"/>
              <w:rPr>
                <w:rFonts w:hint="eastAsia"/>
                <w:vertAlign w:val="baseline"/>
              </w:rPr>
            </w:pPr>
            <w:r>
              <w:rPr>
                <w:rFonts w:hint="eastAsia"/>
                <w:sz w:val="21"/>
                <w:szCs w:val="21"/>
                <w:lang w:bidi="ar"/>
              </w:rPr>
              <w:t>8.积极参与人工智能创新实践创新活动。</w:t>
            </w:r>
          </w:p>
        </w:tc>
      </w:tr>
    </w:tbl>
    <w:p w14:paraId="7C0536BF">
      <w:pPr>
        <w:pStyle w:val="19"/>
        <w:spacing w:line="560" w:lineRule="exact"/>
        <w:ind w:firstLine="843" w:firstLineChars="400"/>
        <w:rPr>
          <w:rFonts w:hint="eastAsia"/>
        </w:rPr>
      </w:pPr>
    </w:p>
    <w:bookmarkEnd w:id="10"/>
    <w:p w14:paraId="05E56A7A">
      <w:pPr>
        <w:spacing w:line="560" w:lineRule="exact"/>
        <w:outlineLvl w:val="1"/>
        <w:rPr>
          <w:rFonts w:ascii="Times New Roman" w:hAnsi="Times New Roman" w:eastAsia="仿宋_GB2312" w:cs="黑体"/>
          <w:sz w:val="32"/>
          <w:szCs w:val="32"/>
        </w:rPr>
      </w:pPr>
      <w:r>
        <w:rPr>
          <w:rFonts w:hint="eastAsia"/>
        </w:rPr>
        <w:br w:type="page"/>
      </w:r>
      <w:r>
        <w:rPr>
          <w:rFonts w:hint="eastAsia" w:ascii="Times New Roman" w:hAnsi="Times New Roman" w:eastAsia="仿宋_GB2312" w:cs="宋体"/>
          <w:bCs/>
          <w:sz w:val="32"/>
          <w:szCs w:val="32"/>
        </w:rPr>
        <w:t>附</w:t>
      </w:r>
      <w:r>
        <w:rPr>
          <w:rFonts w:hint="eastAsia" w:ascii="Times New Roman" w:hAnsi="Times New Roman" w:eastAsia="仿宋_GB2312" w:cs="宋体"/>
          <w:bCs/>
          <w:sz w:val="32"/>
          <w:szCs w:val="32"/>
          <w:lang w:val="en-US" w:eastAsia="zh-CN"/>
        </w:rPr>
        <w:t>3</w:t>
      </w:r>
      <w:r>
        <w:rPr>
          <w:rFonts w:hint="eastAsia" w:ascii="Times New Roman" w:hAnsi="Times New Roman" w:eastAsia="仿宋_GB2312" w:cs="宋体"/>
          <w:bCs/>
          <w:sz w:val="32"/>
          <w:szCs w:val="32"/>
        </w:rPr>
        <w:t>：</w:t>
      </w:r>
    </w:p>
    <w:p w14:paraId="3C97DACC">
      <w:pPr>
        <w:snapToGrid w:val="0"/>
        <w:jc w:val="center"/>
        <w:rPr>
          <w:rFonts w:ascii="Times New Roman" w:hAnsi="Times New Roman" w:eastAsia="黑体" w:cs="黑体"/>
          <w:kern w:val="0"/>
          <w:sz w:val="32"/>
          <w:szCs w:val="32"/>
        </w:rPr>
      </w:pPr>
      <w:r>
        <w:rPr>
          <w:rFonts w:hint="eastAsia" w:ascii="Times New Roman" w:hAnsi="Times New Roman" w:eastAsia="黑体" w:cs="黑体"/>
          <w:kern w:val="0"/>
          <w:sz w:val="32"/>
          <w:szCs w:val="32"/>
        </w:rPr>
        <w:t>教AI案例信息表</w:t>
      </w:r>
    </w:p>
    <w:tbl>
      <w:tblPr>
        <w:tblStyle w:val="13"/>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6"/>
        <w:gridCol w:w="1740"/>
        <w:gridCol w:w="1726"/>
        <w:gridCol w:w="1739"/>
        <w:gridCol w:w="1264"/>
      </w:tblGrid>
      <w:tr w14:paraId="47906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noWrap w:val="0"/>
            <w:vAlign w:val="center"/>
          </w:tcPr>
          <w:p w14:paraId="62276AE0">
            <w:pPr>
              <w:snapToGrid w:val="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案例名称</w:t>
            </w:r>
          </w:p>
        </w:tc>
        <w:tc>
          <w:tcPr>
            <w:tcW w:w="6469" w:type="dxa"/>
            <w:gridSpan w:val="4"/>
            <w:noWrap w:val="0"/>
            <w:vAlign w:val="center"/>
          </w:tcPr>
          <w:p w14:paraId="3213DA86">
            <w:pPr>
              <w:snapToGrid w:val="0"/>
              <w:rPr>
                <w:rFonts w:hint="eastAsia" w:ascii="仿宋_GB2312" w:hAnsi="仿宋_GB2312" w:eastAsia="仿宋_GB2312" w:cs="仿宋_GB2312"/>
                <w:kern w:val="0"/>
                <w:sz w:val="21"/>
                <w:szCs w:val="21"/>
              </w:rPr>
            </w:pPr>
          </w:p>
        </w:tc>
      </w:tr>
      <w:tr w14:paraId="74D2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896" w:type="dxa"/>
            <w:vMerge w:val="restart"/>
            <w:noWrap w:val="0"/>
            <w:vAlign w:val="center"/>
          </w:tcPr>
          <w:p w14:paraId="392A997B">
            <w:pPr>
              <w:snapToGrid w:val="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作者信息</w:t>
            </w:r>
          </w:p>
        </w:tc>
        <w:tc>
          <w:tcPr>
            <w:tcW w:w="0" w:type="auto"/>
            <w:noWrap w:val="0"/>
            <w:vAlign w:val="center"/>
          </w:tcPr>
          <w:p w14:paraId="754050BA">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姓名</w:t>
            </w:r>
          </w:p>
        </w:tc>
        <w:tc>
          <w:tcPr>
            <w:tcW w:w="1665" w:type="dxa"/>
            <w:noWrap w:val="0"/>
            <w:vAlign w:val="center"/>
          </w:tcPr>
          <w:p w14:paraId="3370FEF0">
            <w:pPr>
              <w:snapToGrid w:val="0"/>
              <w:jc w:val="center"/>
              <w:rPr>
                <w:rFonts w:hint="eastAsia" w:ascii="仿宋_GB2312" w:hAnsi="仿宋_GB2312" w:eastAsia="仿宋_GB2312" w:cs="仿宋_GB2312"/>
                <w:kern w:val="0"/>
                <w:sz w:val="21"/>
                <w:szCs w:val="21"/>
              </w:rPr>
            </w:pPr>
          </w:p>
        </w:tc>
        <w:tc>
          <w:tcPr>
            <w:tcW w:w="0" w:type="auto"/>
            <w:noWrap w:val="0"/>
            <w:vAlign w:val="center"/>
          </w:tcPr>
          <w:p w14:paraId="12C11005">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工作单位</w:t>
            </w:r>
          </w:p>
        </w:tc>
        <w:tc>
          <w:tcPr>
            <w:tcW w:w="0" w:type="auto"/>
            <w:noWrap w:val="0"/>
            <w:vAlign w:val="center"/>
          </w:tcPr>
          <w:p w14:paraId="71BC5135">
            <w:pPr>
              <w:snapToGrid w:val="0"/>
              <w:rPr>
                <w:rFonts w:hint="eastAsia" w:ascii="仿宋_GB2312" w:hAnsi="仿宋_GB2312" w:eastAsia="仿宋_GB2312" w:cs="仿宋_GB2312"/>
                <w:kern w:val="0"/>
                <w:sz w:val="21"/>
                <w:szCs w:val="21"/>
              </w:rPr>
            </w:pPr>
          </w:p>
        </w:tc>
      </w:tr>
      <w:tr w14:paraId="3DD16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896" w:type="dxa"/>
            <w:vMerge w:val="continue"/>
            <w:noWrap w:val="0"/>
            <w:vAlign w:val="center"/>
          </w:tcPr>
          <w:p w14:paraId="1F97E4AA">
            <w:pPr>
              <w:snapToGrid w:val="0"/>
              <w:jc w:val="center"/>
              <w:rPr>
                <w:rFonts w:hint="eastAsia" w:ascii="仿宋_GB2312" w:hAnsi="仿宋_GB2312" w:eastAsia="仿宋_GB2312" w:cs="仿宋_GB2312"/>
                <w:bCs/>
                <w:kern w:val="0"/>
                <w:sz w:val="21"/>
                <w:szCs w:val="21"/>
              </w:rPr>
            </w:pPr>
          </w:p>
        </w:tc>
        <w:tc>
          <w:tcPr>
            <w:tcW w:w="0" w:type="auto"/>
            <w:noWrap w:val="0"/>
            <w:vAlign w:val="center"/>
          </w:tcPr>
          <w:p w14:paraId="764C9E0A">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职务/职称</w:t>
            </w:r>
          </w:p>
        </w:tc>
        <w:tc>
          <w:tcPr>
            <w:tcW w:w="1665" w:type="dxa"/>
            <w:noWrap w:val="0"/>
            <w:vAlign w:val="center"/>
          </w:tcPr>
          <w:p w14:paraId="05D2E16D">
            <w:pPr>
              <w:snapToGrid w:val="0"/>
              <w:jc w:val="center"/>
              <w:rPr>
                <w:rFonts w:hint="eastAsia" w:ascii="仿宋_GB2312" w:hAnsi="仿宋_GB2312" w:eastAsia="仿宋_GB2312" w:cs="仿宋_GB2312"/>
                <w:kern w:val="0"/>
                <w:sz w:val="21"/>
                <w:szCs w:val="21"/>
              </w:rPr>
            </w:pPr>
          </w:p>
        </w:tc>
        <w:tc>
          <w:tcPr>
            <w:tcW w:w="0" w:type="auto"/>
            <w:noWrap w:val="0"/>
            <w:vAlign w:val="center"/>
          </w:tcPr>
          <w:p w14:paraId="7D94F0EF">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手机号码</w:t>
            </w:r>
          </w:p>
        </w:tc>
        <w:tc>
          <w:tcPr>
            <w:tcW w:w="0" w:type="auto"/>
            <w:noWrap w:val="0"/>
            <w:vAlign w:val="center"/>
          </w:tcPr>
          <w:p w14:paraId="4F94EAA9">
            <w:pPr>
              <w:snapToGrid w:val="0"/>
              <w:rPr>
                <w:rFonts w:hint="eastAsia" w:ascii="仿宋_GB2312" w:hAnsi="仿宋_GB2312" w:eastAsia="仿宋_GB2312" w:cs="仿宋_GB2312"/>
                <w:kern w:val="0"/>
                <w:sz w:val="21"/>
                <w:szCs w:val="21"/>
              </w:rPr>
            </w:pPr>
          </w:p>
        </w:tc>
      </w:tr>
      <w:tr w14:paraId="12A15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896" w:type="dxa"/>
            <w:vMerge w:val="continue"/>
            <w:noWrap w:val="0"/>
            <w:vAlign w:val="center"/>
          </w:tcPr>
          <w:p w14:paraId="4E6F53FF">
            <w:pPr>
              <w:snapToGrid w:val="0"/>
              <w:jc w:val="center"/>
              <w:rPr>
                <w:rFonts w:hint="eastAsia" w:ascii="仿宋_GB2312" w:hAnsi="仿宋_GB2312" w:eastAsia="仿宋_GB2312" w:cs="仿宋_GB2312"/>
                <w:bCs/>
                <w:kern w:val="0"/>
                <w:sz w:val="21"/>
                <w:szCs w:val="21"/>
              </w:rPr>
            </w:pPr>
          </w:p>
        </w:tc>
        <w:tc>
          <w:tcPr>
            <w:tcW w:w="0" w:type="auto"/>
            <w:noWrap w:val="0"/>
            <w:vAlign w:val="center"/>
          </w:tcPr>
          <w:p w14:paraId="05B9F103">
            <w:pPr>
              <w:snapToGrid w:val="0"/>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身份证号码</w:t>
            </w:r>
          </w:p>
        </w:tc>
        <w:tc>
          <w:tcPr>
            <w:tcW w:w="4701" w:type="dxa"/>
            <w:gridSpan w:val="3"/>
            <w:noWrap w:val="0"/>
            <w:vAlign w:val="center"/>
          </w:tcPr>
          <w:p w14:paraId="6A675CC1">
            <w:pPr>
              <w:snapToGrid w:val="0"/>
              <w:rPr>
                <w:rFonts w:hint="eastAsia" w:ascii="仿宋_GB2312" w:hAnsi="仿宋_GB2312" w:eastAsia="仿宋_GB2312" w:cs="仿宋_GB2312"/>
                <w:kern w:val="0"/>
                <w:sz w:val="21"/>
                <w:szCs w:val="21"/>
              </w:rPr>
            </w:pPr>
          </w:p>
        </w:tc>
      </w:tr>
      <w:tr w14:paraId="2E7E9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noWrap w:val="0"/>
            <w:vAlign w:val="center"/>
          </w:tcPr>
          <w:p w14:paraId="28395B6F">
            <w:pPr>
              <w:snapToGrid w:val="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案例类型</w:t>
            </w:r>
          </w:p>
        </w:tc>
        <w:tc>
          <w:tcPr>
            <w:tcW w:w="6469" w:type="dxa"/>
            <w:gridSpan w:val="4"/>
            <w:noWrap w:val="0"/>
            <w:vAlign w:val="center"/>
          </w:tcPr>
          <w:p w14:paraId="38E70542">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iCs/>
                <w:kern w:val="0"/>
                <w:sz w:val="21"/>
                <w:szCs w:val="21"/>
              </w:rPr>
              <w:t>□微视频教学案例    □1课时教学案例   □多课时教学案例</w:t>
            </w:r>
          </w:p>
        </w:tc>
      </w:tr>
      <w:tr w14:paraId="7C456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0" w:type="auto"/>
            <w:noWrap w:val="0"/>
            <w:vAlign w:val="center"/>
          </w:tcPr>
          <w:p w14:paraId="7DC1C85A">
            <w:pPr>
              <w:snapToGrid w:val="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学段</w:t>
            </w:r>
          </w:p>
        </w:tc>
        <w:tc>
          <w:tcPr>
            <w:tcW w:w="6469" w:type="dxa"/>
            <w:gridSpan w:val="4"/>
            <w:noWrap w:val="0"/>
            <w:vAlign w:val="center"/>
          </w:tcPr>
          <w:p w14:paraId="3CC5A9D3">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□小学低年级段   □小学高年级段   □初中     □高中</w:t>
            </w:r>
          </w:p>
        </w:tc>
      </w:tr>
      <w:tr w14:paraId="0FC4E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restart"/>
            <w:noWrap w:val="0"/>
            <w:vAlign w:val="center"/>
          </w:tcPr>
          <w:p w14:paraId="1FD5842F">
            <w:pPr>
              <w:snapToGrid w:val="0"/>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kern w:val="0"/>
                <w:sz w:val="21"/>
                <w:szCs w:val="21"/>
              </w:rPr>
              <w:t>主题内容</w:t>
            </w:r>
          </w:p>
        </w:tc>
        <w:tc>
          <w:tcPr>
            <w:tcW w:w="0" w:type="auto"/>
            <w:noWrap w:val="0"/>
            <w:vAlign w:val="center"/>
          </w:tcPr>
          <w:p w14:paraId="6A569D53">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一级主题</w:t>
            </w:r>
          </w:p>
        </w:tc>
        <w:tc>
          <w:tcPr>
            <w:tcW w:w="4701" w:type="dxa"/>
            <w:gridSpan w:val="3"/>
            <w:noWrap w:val="0"/>
            <w:vAlign w:val="center"/>
          </w:tcPr>
          <w:p w14:paraId="5AA56D8A">
            <w:pPr>
              <w:snapToGrid w:val="0"/>
              <w:jc w:val="left"/>
              <w:rPr>
                <w:rFonts w:hint="eastAsia" w:ascii="仿宋_GB2312" w:hAnsi="仿宋_GB2312" w:eastAsia="仿宋_GB2312" w:cs="仿宋_GB2312"/>
                <w:iCs/>
                <w:kern w:val="0"/>
                <w:sz w:val="21"/>
                <w:szCs w:val="21"/>
              </w:rPr>
            </w:pPr>
            <w:r>
              <w:rPr>
                <w:rFonts w:hint="eastAsia" w:ascii="仿宋_GB2312" w:hAnsi="仿宋_GB2312" w:eastAsia="仿宋_GB2312" w:cs="仿宋_GB2312"/>
                <w:iCs/>
                <w:kern w:val="0"/>
                <w:sz w:val="21"/>
                <w:szCs w:val="21"/>
              </w:rPr>
              <w:t>示例：人工智能实现</w:t>
            </w:r>
          </w:p>
        </w:tc>
      </w:tr>
      <w:tr w14:paraId="15662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continue"/>
            <w:noWrap w:val="0"/>
            <w:vAlign w:val="center"/>
          </w:tcPr>
          <w:p w14:paraId="1678D435">
            <w:pPr>
              <w:snapToGrid w:val="0"/>
              <w:jc w:val="center"/>
              <w:rPr>
                <w:rFonts w:hint="eastAsia" w:ascii="仿宋_GB2312" w:hAnsi="仿宋_GB2312" w:eastAsia="仿宋_GB2312" w:cs="仿宋_GB2312"/>
                <w:kern w:val="0"/>
                <w:sz w:val="21"/>
                <w:szCs w:val="21"/>
              </w:rPr>
            </w:pPr>
          </w:p>
        </w:tc>
        <w:tc>
          <w:tcPr>
            <w:tcW w:w="0" w:type="auto"/>
            <w:noWrap w:val="0"/>
            <w:vAlign w:val="center"/>
          </w:tcPr>
          <w:p w14:paraId="13A020A6">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二级主题</w:t>
            </w:r>
          </w:p>
        </w:tc>
        <w:tc>
          <w:tcPr>
            <w:tcW w:w="4701" w:type="dxa"/>
            <w:gridSpan w:val="3"/>
            <w:noWrap w:val="0"/>
            <w:vAlign w:val="center"/>
          </w:tcPr>
          <w:p w14:paraId="26F6B55A">
            <w:pPr>
              <w:snapToGrid w:val="0"/>
              <w:jc w:val="left"/>
              <w:rPr>
                <w:rFonts w:hint="eastAsia" w:ascii="仿宋_GB2312" w:hAnsi="仿宋_GB2312" w:eastAsia="仿宋_GB2312" w:cs="仿宋_GB2312"/>
                <w:iCs/>
                <w:kern w:val="0"/>
                <w:sz w:val="21"/>
                <w:szCs w:val="21"/>
              </w:rPr>
            </w:pPr>
            <w:r>
              <w:rPr>
                <w:rFonts w:hint="eastAsia" w:ascii="仿宋_GB2312" w:hAnsi="仿宋_GB2312" w:eastAsia="仿宋_GB2312" w:cs="仿宋_GB2312"/>
                <w:iCs/>
                <w:kern w:val="0"/>
                <w:sz w:val="21"/>
                <w:szCs w:val="21"/>
              </w:rPr>
              <w:t>示例：深度学习</w:t>
            </w:r>
          </w:p>
        </w:tc>
      </w:tr>
      <w:tr w14:paraId="2F502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continue"/>
            <w:noWrap w:val="0"/>
            <w:vAlign w:val="center"/>
          </w:tcPr>
          <w:p w14:paraId="4650E5CA">
            <w:pPr>
              <w:snapToGrid w:val="0"/>
              <w:jc w:val="center"/>
              <w:rPr>
                <w:rFonts w:hint="eastAsia" w:ascii="仿宋_GB2312" w:hAnsi="仿宋_GB2312" w:eastAsia="仿宋_GB2312" w:cs="仿宋_GB2312"/>
                <w:kern w:val="0"/>
                <w:sz w:val="21"/>
                <w:szCs w:val="21"/>
              </w:rPr>
            </w:pPr>
          </w:p>
        </w:tc>
        <w:tc>
          <w:tcPr>
            <w:tcW w:w="0" w:type="auto"/>
            <w:noWrap w:val="0"/>
            <w:vAlign w:val="center"/>
          </w:tcPr>
          <w:p w14:paraId="283AACFF">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知识内容</w:t>
            </w:r>
          </w:p>
        </w:tc>
        <w:tc>
          <w:tcPr>
            <w:tcW w:w="4701" w:type="dxa"/>
            <w:gridSpan w:val="3"/>
            <w:noWrap w:val="0"/>
            <w:vAlign w:val="center"/>
          </w:tcPr>
          <w:p w14:paraId="66F99492">
            <w:pPr>
              <w:snapToGrid w:val="0"/>
              <w:jc w:val="left"/>
              <w:rPr>
                <w:rFonts w:hint="eastAsia" w:ascii="仿宋_GB2312" w:hAnsi="仿宋_GB2312" w:eastAsia="仿宋_GB2312" w:cs="仿宋_GB2312"/>
                <w:iCs/>
                <w:kern w:val="0"/>
                <w:sz w:val="21"/>
                <w:szCs w:val="21"/>
              </w:rPr>
            </w:pPr>
            <w:r>
              <w:rPr>
                <w:rFonts w:hint="eastAsia" w:ascii="仿宋_GB2312" w:hAnsi="仿宋_GB2312" w:eastAsia="仿宋_GB2312" w:cs="仿宋_GB2312"/>
                <w:iCs/>
                <w:kern w:val="0"/>
                <w:sz w:val="21"/>
                <w:szCs w:val="21"/>
              </w:rPr>
              <w:t xml:space="preserve">示例：卷积神经网络、卷积计算、卷积核 </w:t>
            </w:r>
          </w:p>
        </w:tc>
      </w:tr>
      <w:tr w14:paraId="7F8C8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noWrap w:val="0"/>
            <w:vAlign w:val="center"/>
          </w:tcPr>
          <w:p w14:paraId="5795FB35">
            <w:pPr>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教学方法</w:t>
            </w:r>
          </w:p>
        </w:tc>
        <w:tc>
          <w:tcPr>
            <w:tcW w:w="6469" w:type="dxa"/>
            <w:gridSpan w:val="4"/>
            <w:noWrap w:val="0"/>
            <w:vAlign w:val="center"/>
          </w:tcPr>
          <w:p w14:paraId="04ED0743">
            <w:pPr>
              <w:jc w:val="left"/>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 讲授式    □ 探究式   □ 项目式    □ 体验式</w:t>
            </w:r>
          </w:p>
          <w:p w14:paraId="6F82EF5A">
            <w:pPr>
              <w:snapToGrid w:val="0"/>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 xml:space="preserve">□ 其  他: ________________ </w:t>
            </w:r>
          </w:p>
        </w:tc>
      </w:tr>
      <w:tr w14:paraId="29D0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restart"/>
            <w:noWrap w:val="0"/>
            <w:vAlign w:val="center"/>
          </w:tcPr>
          <w:p w14:paraId="548BC281">
            <w:pPr>
              <w:snapToGrid w:val="0"/>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Cs/>
                <w:kern w:val="0"/>
                <w:sz w:val="21"/>
                <w:szCs w:val="21"/>
              </w:rPr>
              <w:t>平台工具</w:t>
            </w:r>
          </w:p>
        </w:tc>
        <w:tc>
          <w:tcPr>
            <w:tcW w:w="6469" w:type="dxa"/>
            <w:gridSpan w:val="4"/>
            <w:noWrap w:val="0"/>
            <w:vAlign w:val="center"/>
          </w:tcPr>
          <w:p w14:paraId="3A6B91A1">
            <w:pPr>
              <w:snapToGrid w:val="0"/>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t>平台工具名称及类型（案例中1-2个主要平台工具）</w:t>
            </w:r>
          </w:p>
        </w:tc>
      </w:tr>
      <w:tr w14:paraId="38C40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0" w:type="auto"/>
            <w:vMerge w:val="continue"/>
            <w:noWrap w:val="0"/>
            <w:vAlign w:val="center"/>
          </w:tcPr>
          <w:p w14:paraId="34F45A13">
            <w:pPr>
              <w:snapToGrid w:val="0"/>
              <w:jc w:val="center"/>
              <w:rPr>
                <w:rFonts w:hint="eastAsia" w:ascii="仿宋_GB2312" w:hAnsi="仿宋_GB2312" w:eastAsia="仿宋_GB2312" w:cs="仿宋_GB2312"/>
                <w:b/>
                <w:kern w:val="0"/>
                <w:sz w:val="21"/>
                <w:szCs w:val="21"/>
              </w:rPr>
            </w:pPr>
          </w:p>
        </w:tc>
        <w:tc>
          <w:tcPr>
            <w:tcW w:w="3433" w:type="dxa"/>
            <w:gridSpan w:val="2"/>
            <w:noWrap w:val="0"/>
            <w:vAlign w:val="center"/>
          </w:tcPr>
          <w:p w14:paraId="6146ABCF">
            <w:pPr>
              <w:snapToGrid w:val="0"/>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t>平台工具1名称：</w:t>
            </w:r>
          </w:p>
        </w:tc>
        <w:tc>
          <w:tcPr>
            <w:tcW w:w="0" w:type="auto"/>
            <w:gridSpan w:val="2"/>
            <w:noWrap w:val="0"/>
            <w:vAlign w:val="center"/>
          </w:tcPr>
          <w:p w14:paraId="4BC14BA0">
            <w:pPr>
              <w:snapToGrid w:val="0"/>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t>平台工具2名称：</w:t>
            </w:r>
          </w:p>
        </w:tc>
      </w:tr>
      <w:tr w14:paraId="25DCE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jc w:val="center"/>
        </w:trPr>
        <w:tc>
          <w:tcPr>
            <w:tcW w:w="0" w:type="auto"/>
            <w:vMerge w:val="continue"/>
            <w:noWrap w:val="0"/>
            <w:vAlign w:val="center"/>
          </w:tcPr>
          <w:p w14:paraId="5BA6CCB8">
            <w:pPr>
              <w:snapToGrid w:val="0"/>
              <w:jc w:val="center"/>
              <w:rPr>
                <w:rFonts w:hint="eastAsia" w:ascii="仿宋_GB2312" w:hAnsi="仿宋_GB2312" w:eastAsia="仿宋_GB2312" w:cs="仿宋_GB2312"/>
                <w:b/>
                <w:kern w:val="0"/>
                <w:sz w:val="21"/>
                <w:szCs w:val="21"/>
              </w:rPr>
            </w:pPr>
          </w:p>
        </w:tc>
        <w:tc>
          <w:tcPr>
            <w:tcW w:w="0" w:type="auto"/>
            <w:noWrap w:val="0"/>
            <w:vAlign w:val="top"/>
          </w:tcPr>
          <w:p w14:paraId="312317E9">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移动端APP</w:t>
            </w:r>
          </w:p>
          <w:p w14:paraId="43A30F1F">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小程序</w:t>
            </w:r>
          </w:p>
          <w:p w14:paraId="07FB0D03">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网页</w:t>
            </w:r>
          </w:p>
          <w:p w14:paraId="60623370">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PC端应用程序</w:t>
            </w:r>
          </w:p>
          <w:p w14:paraId="1D7EE738">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其他:______</w:t>
            </w:r>
          </w:p>
        </w:tc>
        <w:tc>
          <w:tcPr>
            <w:tcW w:w="1665" w:type="dxa"/>
            <w:noWrap w:val="0"/>
            <w:vAlign w:val="top"/>
          </w:tcPr>
          <w:p w14:paraId="1ACB28E9">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完全免费</w:t>
            </w:r>
          </w:p>
          <w:p w14:paraId="640CB975">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有限免费</w:t>
            </w:r>
          </w:p>
          <w:p w14:paraId="4CDE2C04">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完全付费</w:t>
            </w:r>
          </w:p>
        </w:tc>
        <w:tc>
          <w:tcPr>
            <w:tcW w:w="0" w:type="auto"/>
            <w:noWrap w:val="0"/>
            <w:vAlign w:val="top"/>
          </w:tcPr>
          <w:p w14:paraId="55724D2A">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APP</w:t>
            </w:r>
          </w:p>
          <w:p w14:paraId="747C5CD9">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小程序</w:t>
            </w:r>
          </w:p>
          <w:p w14:paraId="0930718F">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网页</w:t>
            </w:r>
          </w:p>
          <w:p w14:paraId="7B4747DA">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PC端应用程序</w:t>
            </w:r>
          </w:p>
          <w:p w14:paraId="70A2813E">
            <w:pPr>
              <w:adjustRightInd w:val="0"/>
              <w:snapToGrid w:val="0"/>
              <w:ind w:left="200" w:hanging="204" w:hangingChars="10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其他:______</w:t>
            </w:r>
          </w:p>
        </w:tc>
        <w:tc>
          <w:tcPr>
            <w:tcW w:w="0" w:type="auto"/>
            <w:noWrap w:val="0"/>
            <w:vAlign w:val="top"/>
          </w:tcPr>
          <w:p w14:paraId="595ABBF8">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完全免费</w:t>
            </w:r>
          </w:p>
          <w:p w14:paraId="458A001D">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有限免费</w:t>
            </w:r>
          </w:p>
          <w:p w14:paraId="356DEC22">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完全付费</w:t>
            </w:r>
          </w:p>
        </w:tc>
      </w:tr>
      <w:tr w14:paraId="2E19B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6" w:hRule="atLeast"/>
          <w:jc w:val="center"/>
        </w:trPr>
        <w:tc>
          <w:tcPr>
            <w:tcW w:w="8365" w:type="dxa"/>
            <w:gridSpan w:val="5"/>
            <w:noWrap w:val="0"/>
            <w:vAlign w:val="top"/>
          </w:tcPr>
          <w:p w14:paraId="5AAA0689">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案例内容概述（限300字）</w:t>
            </w:r>
          </w:p>
          <w:p w14:paraId="30A0D444">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概述“教什么”（如人工智能的基本概念、主要技术、原理及应用）、“怎么教”（针对知识内容与能力素养培养目标所设计的教学策略与方法）、“用什么教”（支撑教学实施的技术工具、平台或资源），并突出案例特色。</w:t>
            </w:r>
          </w:p>
        </w:tc>
      </w:tr>
      <w:tr w14:paraId="1D568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0" w:type="auto"/>
            <w:noWrap w:val="0"/>
            <w:vAlign w:val="center"/>
          </w:tcPr>
          <w:p w14:paraId="18ED525B">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作者声明</w:t>
            </w:r>
          </w:p>
        </w:tc>
        <w:tc>
          <w:tcPr>
            <w:tcW w:w="6469" w:type="dxa"/>
            <w:gridSpan w:val="4"/>
            <w:noWrap w:val="0"/>
            <w:vAlign w:val="center"/>
          </w:tcPr>
          <w:p w14:paraId="1650FAE5">
            <w:pPr>
              <w:pStyle w:val="15"/>
              <w:ind w:right="5"/>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我在此声明：该案例为本人原创，不涉及抄袭或侵犯他人著作权等问题。</w:t>
            </w:r>
          </w:p>
          <w:p w14:paraId="13AFE2CF">
            <w:pPr>
              <w:pStyle w:val="15"/>
              <w:wordWrap w:val="0"/>
              <w:ind w:right="630"/>
              <w:jc w:val="right"/>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 xml:space="preserve">作者签名：      </w:t>
            </w:r>
          </w:p>
          <w:p w14:paraId="048AE457">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年  月  日             </w:t>
            </w:r>
          </w:p>
        </w:tc>
      </w:tr>
      <w:tr w14:paraId="409E7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jc w:val="center"/>
        </w:trPr>
        <w:tc>
          <w:tcPr>
            <w:tcW w:w="0" w:type="auto"/>
            <w:noWrap w:val="0"/>
            <w:vAlign w:val="center"/>
          </w:tcPr>
          <w:p w14:paraId="08E0A800">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作者所在单位意见</w:t>
            </w:r>
          </w:p>
        </w:tc>
        <w:tc>
          <w:tcPr>
            <w:tcW w:w="6469" w:type="dxa"/>
            <w:gridSpan w:val="4"/>
            <w:noWrap w:val="0"/>
            <w:vAlign w:val="center"/>
          </w:tcPr>
          <w:p w14:paraId="5DB784EF">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同意/不同意上报</w:t>
            </w:r>
          </w:p>
          <w:p w14:paraId="773B6D3D">
            <w:pPr>
              <w:snapToGrid w:val="0"/>
              <w:ind w:firstLine="3360" w:firstLineChars="1600"/>
              <w:rPr>
                <w:rFonts w:hint="eastAsia" w:ascii="仿宋_GB2312" w:hAnsi="仿宋_GB2312" w:eastAsia="仿宋_GB2312" w:cs="仿宋_GB2312"/>
                <w:kern w:val="0"/>
                <w:sz w:val="21"/>
                <w:szCs w:val="21"/>
              </w:rPr>
            </w:pPr>
          </w:p>
          <w:p w14:paraId="49C56A2C">
            <w:pPr>
              <w:pStyle w:val="15"/>
              <w:wordWrap w:val="0"/>
              <w:ind w:right="630"/>
              <w:jc w:val="right"/>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 xml:space="preserve">单位（盖章）    </w:t>
            </w:r>
          </w:p>
          <w:p w14:paraId="5C9EDCB2">
            <w:pPr>
              <w:pStyle w:val="15"/>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 xml:space="preserve">                                             年   月   日 </w:t>
            </w:r>
          </w:p>
        </w:tc>
      </w:tr>
    </w:tbl>
    <w:p w14:paraId="1BDA878A">
      <w:pPr>
        <w:widowControl/>
        <w:rPr>
          <w:rFonts w:ascii="Times New Roman" w:hAnsi="Times New Roman" w:eastAsia="黑体"/>
          <w:szCs w:val="21"/>
        </w:rPr>
      </w:pPr>
      <w:r>
        <w:rPr>
          <w:rFonts w:ascii="Times New Roman" w:hAnsi="Times New Roman" w:eastAsia="楷体_GB2312"/>
          <w:b/>
          <w:bCs/>
          <w:sz w:val="24"/>
        </w:rPr>
        <w:sym w:font="Wingdings 2" w:char="F0F4"/>
      </w:r>
      <w:r>
        <w:rPr>
          <w:rFonts w:hint="eastAsia" w:ascii="Times New Roman" w:hAnsi="Times New Roman" w:eastAsia="黑体"/>
          <w:szCs w:val="21"/>
        </w:rPr>
        <w:t>共享提示：同意将案例推荐给</w:t>
      </w:r>
      <w:r>
        <w:rPr>
          <w:rFonts w:hint="eastAsia" w:ascii="Times New Roman" w:hAnsi="Times New Roman" w:eastAsia="黑体"/>
          <w:szCs w:val="21"/>
          <w:lang w:eastAsia="zh-CN"/>
        </w:rPr>
        <w:t>广东省智慧教育平台、</w:t>
      </w:r>
      <w:r>
        <w:rPr>
          <w:rFonts w:hint="eastAsia" w:ascii="Times New Roman" w:hAnsi="Times New Roman" w:eastAsia="黑体"/>
          <w:szCs w:val="21"/>
        </w:rPr>
        <w:t>国家智慧教育公共服务平台</w:t>
      </w:r>
      <w:r>
        <w:rPr>
          <w:rFonts w:hint="eastAsia" w:ascii="Times New Roman" w:hAnsi="Times New Roman" w:eastAsia="黑体"/>
          <w:szCs w:val="21"/>
          <w:lang w:eastAsia="zh-CN"/>
        </w:rPr>
        <w:t>，</w:t>
      </w:r>
      <w:r>
        <w:rPr>
          <w:rFonts w:hint="eastAsia" w:ascii="Times New Roman" w:hAnsi="Times New Roman" w:eastAsia="黑体"/>
          <w:szCs w:val="21"/>
        </w:rPr>
        <w:t>并在主办单位活动网站共享。</w:t>
      </w:r>
    </w:p>
    <w:p w14:paraId="1B9E2887">
      <w:pPr>
        <w:spacing w:line="560" w:lineRule="exact"/>
        <w:outlineLvl w:val="1"/>
        <w:rPr>
          <w:rFonts w:ascii="Times New Roman" w:hAnsi="Times New Roman" w:eastAsia="仿宋_GB2312" w:cs="宋体"/>
          <w:bCs/>
          <w:sz w:val="32"/>
          <w:szCs w:val="32"/>
        </w:rPr>
      </w:pPr>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w:t>
      </w:r>
      <w:r>
        <w:rPr>
          <w:rFonts w:hint="eastAsia" w:ascii="Times New Roman" w:hAnsi="Times New Roman" w:eastAsia="仿宋_GB2312" w:cs="宋体"/>
          <w:bCs/>
          <w:sz w:val="32"/>
          <w:szCs w:val="32"/>
          <w:lang w:val="en-US" w:eastAsia="zh-CN"/>
        </w:rPr>
        <w:t>4</w:t>
      </w:r>
      <w:r>
        <w:rPr>
          <w:rFonts w:hint="eastAsia" w:ascii="Times New Roman" w:hAnsi="Times New Roman" w:eastAsia="仿宋_GB2312" w:cs="宋体"/>
          <w:bCs/>
          <w:sz w:val="32"/>
          <w:szCs w:val="32"/>
        </w:rPr>
        <w:t>：</w:t>
      </w:r>
    </w:p>
    <w:p w14:paraId="49208645">
      <w:pPr>
        <w:spacing w:line="560" w:lineRule="exact"/>
        <w:jc w:val="center"/>
        <w:rPr>
          <w:rFonts w:ascii="Times New Roman" w:hAnsi="Times New Roman" w:eastAsia="黑体" w:cs="黑体"/>
          <w:b/>
          <w:sz w:val="32"/>
          <w:szCs w:val="32"/>
          <w:highlight w:val="yellow"/>
        </w:rPr>
      </w:pPr>
      <w:r>
        <w:rPr>
          <w:rFonts w:ascii="Times New Roman" w:hAnsi="Times New Roman" w:eastAsia="黑体"/>
          <w:sz w:val="32"/>
          <w:szCs w:val="32"/>
        </w:rPr>
        <w:t>教学设计、教学课件、视频制作要求</w:t>
      </w:r>
    </w:p>
    <w:p w14:paraId="1B4A94F1">
      <w:pPr>
        <w:spacing w:line="560" w:lineRule="exact"/>
        <w:rPr>
          <w:rFonts w:ascii="Times New Roman" w:hAnsi="Times New Roman" w:eastAsia="黑体" w:cs="黑体"/>
          <w:b/>
          <w:sz w:val="32"/>
          <w:szCs w:val="32"/>
          <w:highlight w:val="yellow"/>
        </w:rPr>
      </w:pPr>
    </w:p>
    <w:p w14:paraId="16996992">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1.</w:t>
      </w:r>
      <w:r>
        <w:rPr>
          <w:rFonts w:hint="eastAsia" w:ascii="Times New Roman" w:hAnsi="Times New Roman" w:eastAsia="仿宋_GB2312"/>
          <w:b/>
          <w:sz w:val="32"/>
          <w:szCs w:val="32"/>
        </w:rPr>
        <w:t>教学设计</w:t>
      </w:r>
      <w:r>
        <w:rPr>
          <w:rFonts w:hint="eastAsia" w:ascii="Times New Roman" w:hAnsi="Times New Roman" w:eastAsia="仿宋_GB2312" w:cs="方正仿宋_GB2312"/>
          <w:sz w:val="32"/>
          <w:szCs w:val="30"/>
        </w:rPr>
        <w:t>模板可在教育部教育技术与资源发展中心（中央电化教育馆）官网-业务工作-项目活动中下载（网址：https://www.ncet.edu.cn/zhuzhan/ywgzxmhd/index.html）。教学设计</w:t>
      </w:r>
      <w:r>
        <w:rPr>
          <w:rFonts w:hint="eastAsia" w:ascii="Times New Roman" w:hAnsi="Times New Roman" w:eastAsia="仿宋_GB2312"/>
          <w:bCs/>
          <w:sz w:val="32"/>
          <w:szCs w:val="32"/>
        </w:rPr>
        <w:t>应完整呈现人工智能通识课的教学流程与关键教学活动设计。</w:t>
      </w:r>
    </w:p>
    <w:p w14:paraId="61961DF2">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sz w:val="32"/>
          <w:szCs w:val="32"/>
        </w:rPr>
        <w:t>2.</w:t>
      </w:r>
      <w:r>
        <w:rPr>
          <w:rFonts w:hint="eastAsia" w:ascii="Times New Roman" w:hAnsi="Times New Roman" w:eastAsia="仿宋_GB2312"/>
          <w:b/>
          <w:sz w:val="32"/>
          <w:szCs w:val="32"/>
        </w:rPr>
        <w:t>教学课件</w:t>
      </w:r>
      <w:r>
        <w:rPr>
          <w:rFonts w:hint="eastAsia" w:ascii="Times New Roman" w:hAnsi="Times New Roman" w:eastAsia="仿宋_GB2312" w:cs="方正仿宋_GB2312"/>
          <w:sz w:val="32"/>
          <w:szCs w:val="30"/>
        </w:rPr>
        <w:t>PPT模板可在教育部教育技术与资源发展中心（中央电化教育馆）官网-业务工作-项目活动中下载（网址：https://www.ncet.edu.cn/zhuzhan/ywgzxmhd/index.html）。案例微视频与说课视频的课件需要使用上述模板PPT。课件中不出现平台工具单独的Logo图标；不出现引导式外链，如二维码、联系方式、超链接、网址等。</w:t>
      </w:r>
    </w:p>
    <w:p w14:paraId="53D80D42">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sz w:val="32"/>
          <w:szCs w:val="32"/>
        </w:rPr>
        <w:t>3.</w:t>
      </w:r>
      <w:r>
        <w:rPr>
          <w:rFonts w:hint="eastAsia" w:ascii="Times New Roman" w:hAnsi="Times New Roman" w:eastAsia="仿宋_GB2312"/>
          <w:b/>
          <w:sz w:val="32"/>
          <w:szCs w:val="32"/>
        </w:rPr>
        <w:t>案例</w:t>
      </w:r>
      <w:r>
        <w:rPr>
          <w:rFonts w:hint="eastAsia" w:ascii="Times New Roman" w:hAnsi="Times New Roman" w:eastAsia="仿宋_GB2312"/>
          <w:b/>
          <w:bCs/>
          <w:sz w:val="32"/>
          <w:szCs w:val="32"/>
        </w:rPr>
        <w:t>微视频</w:t>
      </w:r>
      <w:r>
        <w:rPr>
          <w:rFonts w:hint="eastAsia" w:ascii="Times New Roman" w:hAnsi="Times New Roman" w:eastAsia="仿宋_GB2312"/>
          <w:bCs/>
          <w:sz w:val="32"/>
          <w:szCs w:val="32"/>
        </w:rPr>
        <w:t>应聚焦关键知识与技术要点的阐释，力求深入浅出、通俗易懂，形成教学课程资源。微视频不超过10分钟，使用教学课件</w:t>
      </w:r>
      <w:r>
        <w:rPr>
          <w:rFonts w:hint="eastAsia" w:ascii="Times New Roman" w:hAnsi="Times New Roman" w:eastAsia="仿宋_GB2312" w:cs="方正仿宋_GB2312"/>
          <w:sz w:val="32"/>
          <w:szCs w:val="30"/>
        </w:rPr>
        <w:t>PPT</w:t>
      </w:r>
      <w:r>
        <w:rPr>
          <w:rFonts w:hint="eastAsia" w:ascii="Times New Roman" w:hAnsi="Times New Roman" w:eastAsia="仿宋_GB2312"/>
          <w:bCs/>
          <w:sz w:val="32"/>
          <w:szCs w:val="32"/>
        </w:rPr>
        <w:t>+录屏讲解的形式。</w:t>
      </w:r>
      <w:r>
        <w:rPr>
          <w:rFonts w:hint="eastAsia" w:ascii="Times New Roman" w:hAnsi="Times New Roman" w:eastAsia="仿宋_GB2312" w:cs="方正仿宋_GB2312"/>
          <w:sz w:val="32"/>
          <w:szCs w:val="30"/>
        </w:rPr>
        <w:t>主讲人不出镜，操作演示录屏、动画等内容按需插入进PPT中。</w:t>
      </w:r>
    </w:p>
    <w:p w14:paraId="6495B60E">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4</w:t>
      </w:r>
      <w:r>
        <w:rPr>
          <w:rFonts w:hint="eastAsia" w:ascii="Times New Roman" w:hAnsi="Times New Roman" w:eastAsia="仿宋_GB2312" w:cs="方正仿宋_GB2312"/>
          <w:sz w:val="32"/>
          <w:szCs w:val="30"/>
        </w:rPr>
        <w:t>.</w:t>
      </w:r>
      <w:r>
        <w:rPr>
          <w:rFonts w:hint="eastAsia" w:ascii="Times New Roman" w:hAnsi="Times New Roman" w:eastAsia="仿宋_GB2312" w:cs="方正仿宋_GB2312"/>
          <w:b/>
          <w:bCs/>
          <w:sz w:val="32"/>
          <w:szCs w:val="30"/>
        </w:rPr>
        <w:t>课堂实录，</w:t>
      </w:r>
      <w:r>
        <w:rPr>
          <w:rFonts w:hint="eastAsia" w:ascii="Times New Roman" w:hAnsi="Times New Roman" w:eastAsia="仿宋_GB2312" w:cs="方正仿宋_GB2312"/>
          <w:bCs/>
          <w:sz w:val="32"/>
          <w:szCs w:val="30"/>
        </w:rPr>
        <w:t>包括单课时课堂实录或多课时课堂实录，</w:t>
      </w:r>
      <w:r>
        <w:rPr>
          <w:rFonts w:hint="eastAsia" w:ascii="Times New Roman" w:hAnsi="Times New Roman" w:eastAsia="仿宋_GB2312" w:cs="方正仿宋_GB2312"/>
          <w:sz w:val="32"/>
          <w:szCs w:val="30"/>
        </w:rPr>
        <w:t>均为MP4高清格式，画面比例为16:9，拍摄分辨率1920×1080，帧率25帧/秒，码率不低于8Mbps，视频格式为MP4，音频AAC码，128Kbps，收音清晰，无杂音干扰。</w:t>
      </w:r>
    </w:p>
    <w:p w14:paraId="615D2982">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bCs/>
          <w:sz w:val="32"/>
          <w:szCs w:val="32"/>
        </w:rPr>
        <w:t>5</w:t>
      </w:r>
      <w:r>
        <w:rPr>
          <w:rFonts w:hint="eastAsia" w:ascii="Times New Roman" w:hAnsi="Times New Roman" w:eastAsia="仿宋_GB2312"/>
          <w:bCs/>
          <w:sz w:val="32"/>
          <w:szCs w:val="32"/>
        </w:rPr>
        <w:t>.</w:t>
      </w:r>
      <w:r>
        <w:rPr>
          <w:rFonts w:hint="eastAsia" w:ascii="Times New Roman" w:hAnsi="Times New Roman" w:eastAsia="仿宋_GB2312"/>
          <w:b/>
          <w:sz w:val="32"/>
          <w:szCs w:val="32"/>
        </w:rPr>
        <w:t>说课视频</w:t>
      </w:r>
      <w:r>
        <w:rPr>
          <w:rFonts w:hint="eastAsia" w:ascii="Times New Roman" w:hAnsi="Times New Roman" w:eastAsia="仿宋_GB2312"/>
          <w:bCs/>
          <w:sz w:val="32"/>
          <w:szCs w:val="32"/>
        </w:rPr>
        <w:t>，根据教学设计与实施，按照教什么（目标与知识内容设计）、怎么教（策略与方法运用）、用什么教（技术工具与资源支持）的介绍框架，完整呈现教学流程及教学方法的运用，突出人工智能通识教育中重点落实与难点突破等关键环节。说课视频不超过10分钟，使用说课视频PPT+录屏讲解形式，主讲人不出镜，</w:t>
      </w:r>
      <w:r>
        <w:rPr>
          <w:rFonts w:hint="eastAsia" w:ascii="Times New Roman" w:hAnsi="Times New Roman" w:eastAsia="仿宋_GB2312" w:cs="方正仿宋_GB2312"/>
          <w:sz w:val="32"/>
          <w:szCs w:val="30"/>
        </w:rPr>
        <w:t>操作演示录屏、动画等内容按需插入进PPT中。MP4高清格式，画面比例为16:9，拍摄分辨率1920×1080，帧率25帧/秒，码率不低于8Mbps，视频格式为MP4，音频AAC码，128Kbps，收音清晰，无杂音干扰。</w:t>
      </w:r>
    </w:p>
    <w:p w14:paraId="40BA59C6">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6.</w:t>
      </w:r>
      <w:r>
        <w:rPr>
          <w:rFonts w:hint="eastAsia" w:ascii="Times New Roman" w:hAnsi="Times New Roman" w:eastAsia="仿宋_GB2312" w:cs="方正仿宋_GB2312"/>
          <w:sz w:val="32"/>
          <w:szCs w:val="30"/>
        </w:rPr>
        <w:t>注意学生的隐私保护，不出现学生正面画面。严格遵守《生成式人工智能服务管理暂行办法》，如在案例中出现生成式人工智能生成的文本、图片、视频、音频、动画等，须标记“AI生成”。</w:t>
      </w:r>
    </w:p>
    <w:p w14:paraId="4A3BE733">
      <w:pPr>
        <w:spacing w:line="560" w:lineRule="exact"/>
        <w:ind w:firstLine="640" w:firstLineChars="200"/>
        <w:rPr>
          <w:rFonts w:ascii="Times New Roman" w:hAnsi="Times New Roman" w:eastAsia="仿宋_GB2312"/>
          <w:bCs/>
          <w:sz w:val="32"/>
          <w:szCs w:val="32"/>
        </w:rPr>
      </w:pPr>
    </w:p>
    <w:p w14:paraId="45E50241">
      <w:pPr>
        <w:widowControl/>
        <w:spacing w:line="560" w:lineRule="exact"/>
        <w:jc w:val="left"/>
        <w:outlineLvl w:val="1"/>
        <w:rPr>
          <w:rFonts w:ascii="Times New Roman" w:hAnsi="Times New Roman" w:eastAsia="黑体"/>
          <w:sz w:val="32"/>
          <w:szCs w:val="32"/>
        </w:rPr>
      </w:pPr>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w:t>
      </w:r>
      <w:r>
        <w:rPr>
          <w:rFonts w:hint="eastAsia" w:ascii="Times New Roman" w:hAnsi="Times New Roman" w:eastAsia="仿宋_GB2312" w:cs="宋体"/>
          <w:bCs/>
          <w:sz w:val="32"/>
          <w:szCs w:val="32"/>
          <w:lang w:val="en-US" w:eastAsia="zh-CN"/>
        </w:rPr>
        <w:t>5</w:t>
      </w:r>
      <w:r>
        <w:rPr>
          <w:rFonts w:hint="eastAsia" w:ascii="Times New Roman" w:hAnsi="Times New Roman" w:eastAsia="仿宋_GB2312" w:cs="宋体"/>
          <w:bCs/>
          <w:sz w:val="32"/>
          <w:szCs w:val="32"/>
        </w:rPr>
        <w:t>：</w:t>
      </w:r>
    </w:p>
    <w:p w14:paraId="6E278E3C">
      <w:pPr>
        <w:spacing w:line="560" w:lineRule="exact"/>
        <w:jc w:val="center"/>
        <w:rPr>
          <w:rFonts w:ascii="Times New Roman" w:hAnsi="Times New Roman" w:eastAsia="黑体" w:cs="黑体"/>
          <w:b/>
          <w:sz w:val="32"/>
          <w:szCs w:val="32"/>
          <w:highlight w:val="yellow"/>
        </w:rPr>
      </w:pPr>
      <w:r>
        <w:rPr>
          <w:rFonts w:ascii="Times New Roman" w:hAnsi="Times New Roman" w:eastAsia="黑体"/>
          <w:sz w:val="32"/>
          <w:szCs w:val="32"/>
        </w:rPr>
        <w:t>教AI案例评价标准</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3"/>
        <w:gridCol w:w="1360"/>
        <w:gridCol w:w="5321"/>
        <w:gridCol w:w="812"/>
      </w:tblGrid>
      <w:tr w14:paraId="74E0D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1F017336">
            <w:pPr>
              <w:snapToGrid w:val="0"/>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一级指标</w:t>
            </w: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31B0D9BA">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二级指标</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1E13239F">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指标描述</w:t>
            </w:r>
          </w:p>
        </w:tc>
        <w:tc>
          <w:tcPr>
            <w:tcW w:w="0" w:type="auto"/>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08B3C4B3">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权重</w:t>
            </w:r>
          </w:p>
        </w:tc>
      </w:tr>
      <w:tr w14:paraId="1F8D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0" w:type="auto"/>
            <w:tcBorders>
              <w:top w:val="single" w:color="000000" w:sz="8" w:space="0"/>
              <w:left w:val="single" w:color="000000" w:sz="8" w:space="0"/>
              <w:right w:val="single" w:color="000000" w:sz="8" w:space="0"/>
            </w:tcBorders>
            <w:noWrap w:val="0"/>
            <w:tcMar>
              <w:top w:w="200" w:type="dxa"/>
              <w:left w:w="200" w:type="dxa"/>
              <w:bottom w:w="200" w:type="dxa"/>
              <w:right w:w="200" w:type="dxa"/>
            </w:tcMar>
            <w:vAlign w:val="center"/>
          </w:tcPr>
          <w:p w14:paraId="6325D5DE">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教学目标</w:t>
            </w: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5BE93121">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教学目标</w:t>
            </w:r>
          </w:p>
          <w:p w14:paraId="1A041F52">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科学合理</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0EDA75A1">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落实立德树人根本任务，培育和践行社会主义核心价值观，体现核心素养导向；教学目标明确具体、可检测，重难点突出。</w:t>
            </w:r>
          </w:p>
        </w:tc>
        <w:tc>
          <w:tcPr>
            <w:tcW w:w="0" w:type="auto"/>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71EBBC88">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w:t>
            </w:r>
          </w:p>
        </w:tc>
      </w:tr>
      <w:tr w14:paraId="4EB4F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0" w:type="auto"/>
            <w:tcBorders>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6D7D4950">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教学内容</w:t>
            </w: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53C4E909">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教学内容</w:t>
            </w:r>
          </w:p>
          <w:p w14:paraId="394FD623">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组织科学</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7CEEC2B2">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教学内容符合教学要求和学生认知规律，注重培养学生能力；突出所含知识，课时安排合理。</w:t>
            </w:r>
          </w:p>
        </w:tc>
        <w:tc>
          <w:tcPr>
            <w:tcW w:w="0" w:type="auto"/>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4915EA5F">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w:t>
            </w:r>
          </w:p>
        </w:tc>
      </w:tr>
      <w:tr w14:paraId="6F967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0" w:type="auto"/>
            <w:vMerge w:val="restart"/>
            <w:tcBorders>
              <w:top w:val="single" w:color="000000" w:sz="8" w:space="0"/>
              <w:left w:val="single" w:color="000000" w:sz="8" w:space="0"/>
              <w:right w:val="single" w:color="000000" w:sz="8" w:space="0"/>
            </w:tcBorders>
            <w:noWrap w:val="0"/>
            <w:tcMar>
              <w:top w:w="200" w:type="dxa"/>
              <w:left w:w="200" w:type="dxa"/>
              <w:bottom w:w="200" w:type="dxa"/>
              <w:right w:w="200" w:type="dxa"/>
            </w:tcMar>
            <w:vAlign w:val="center"/>
          </w:tcPr>
          <w:p w14:paraId="0F62742E">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教学过程</w:t>
            </w: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471CF8EC">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教学环节</w:t>
            </w:r>
          </w:p>
          <w:p w14:paraId="13708D30">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流畅紧凑</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6ED47DCC">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教学过程包含必要的教学环节，层次清晰，过程流畅；课堂容量适当，时间分配合理。</w:t>
            </w:r>
          </w:p>
        </w:tc>
        <w:tc>
          <w:tcPr>
            <w:tcW w:w="0" w:type="auto"/>
            <w:vMerge w:val="restart"/>
            <w:tcBorders>
              <w:top w:val="single" w:color="000000" w:sz="8" w:space="0"/>
              <w:left w:val="single" w:color="000000" w:sz="8" w:space="0"/>
              <w:right w:val="single" w:color="000000" w:sz="8" w:space="0"/>
            </w:tcBorders>
            <w:noWrap w:val="0"/>
            <w:tcMar>
              <w:top w:w="200" w:type="dxa"/>
              <w:left w:w="200" w:type="dxa"/>
              <w:bottom w:w="200" w:type="dxa"/>
              <w:right w:w="200" w:type="dxa"/>
            </w:tcMar>
            <w:vAlign w:val="center"/>
          </w:tcPr>
          <w:p w14:paraId="28B8612C">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40</w:t>
            </w:r>
          </w:p>
        </w:tc>
      </w:tr>
      <w:tr w14:paraId="512A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0" w:type="auto"/>
            <w:vMerge w:val="continue"/>
            <w:tcBorders>
              <w:left w:val="single" w:color="000000" w:sz="8" w:space="0"/>
              <w:right w:val="single" w:color="000000" w:sz="8" w:space="0"/>
            </w:tcBorders>
            <w:noWrap w:val="0"/>
            <w:tcMar>
              <w:top w:w="200" w:type="dxa"/>
              <w:left w:w="200" w:type="dxa"/>
              <w:bottom w:w="200" w:type="dxa"/>
              <w:right w:w="200" w:type="dxa"/>
            </w:tcMar>
            <w:vAlign w:val="center"/>
          </w:tcPr>
          <w:p w14:paraId="6CE6B2BF">
            <w:pPr>
              <w:snapToGrid w:val="0"/>
              <w:jc w:val="center"/>
              <w:rPr>
                <w:rFonts w:hint="eastAsia" w:ascii="仿宋_GB2312" w:hAnsi="仿宋_GB2312" w:eastAsia="仿宋_GB2312" w:cs="仿宋_GB2312"/>
                <w:kern w:val="0"/>
                <w:sz w:val="21"/>
                <w:szCs w:val="21"/>
              </w:rPr>
            </w:pP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5BC2B0B0">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教学方法</w:t>
            </w:r>
          </w:p>
          <w:p w14:paraId="5AA32BD2">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策略适切</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04A3D6A1">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体现以学习者为中心的课程理念，注重学生亲身体验、情境感知；教学组织严谨，教学方法得当，策略有效。</w:t>
            </w:r>
          </w:p>
        </w:tc>
        <w:tc>
          <w:tcPr>
            <w:tcW w:w="0" w:type="auto"/>
            <w:vMerge w:val="continue"/>
            <w:tcBorders>
              <w:left w:val="single" w:color="000000" w:sz="8" w:space="0"/>
              <w:right w:val="single" w:color="000000" w:sz="8" w:space="0"/>
            </w:tcBorders>
            <w:noWrap w:val="0"/>
            <w:tcMar>
              <w:top w:w="200" w:type="dxa"/>
              <w:left w:w="200" w:type="dxa"/>
              <w:bottom w:w="200" w:type="dxa"/>
              <w:right w:w="200" w:type="dxa"/>
            </w:tcMar>
            <w:vAlign w:val="center"/>
          </w:tcPr>
          <w:p w14:paraId="54559834">
            <w:pPr>
              <w:snapToGrid w:val="0"/>
              <w:jc w:val="center"/>
              <w:rPr>
                <w:rFonts w:hint="eastAsia" w:ascii="仿宋_GB2312" w:hAnsi="仿宋_GB2312" w:eastAsia="仿宋_GB2312" w:cs="仿宋_GB2312"/>
                <w:kern w:val="0"/>
                <w:sz w:val="21"/>
                <w:szCs w:val="21"/>
              </w:rPr>
            </w:pPr>
          </w:p>
        </w:tc>
      </w:tr>
      <w:tr w14:paraId="19EDB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0" w:type="auto"/>
            <w:vMerge w:val="continue"/>
            <w:tcBorders>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61794E6E">
            <w:pPr>
              <w:snapToGrid w:val="0"/>
              <w:jc w:val="center"/>
              <w:rPr>
                <w:rFonts w:hint="eastAsia" w:ascii="仿宋_GB2312" w:hAnsi="仿宋_GB2312" w:eastAsia="仿宋_GB2312" w:cs="仿宋_GB2312"/>
                <w:kern w:val="0"/>
                <w:sz w:val="21"/>
                <w:szCs w:val="21"/>
              </w:rPr>
            </w:pP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7B940C21">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信息技术</w:t>
            </w:r>
          </w:p>
          <w:p w14:paraId="746F5EF0">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融合有效</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004F3182">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熟练运用信息技术，依据教学目标选择、整合和应用数字教育资源，促进知识理解；如有实验内容，实验技术应运用合理。</w:t>
            </w:r>
          </w:p>
        </w:tc>
        <w:tc>
          <w:tcPr>
            <w:tcW w:w="0" w:type="auto"/>
            <w:vMerge w:val="continue"/>
            <w:tcBorders>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2E07B2BC">
            <w:pPr>
              <w:snapToGrid w:val="0"/>
              <w:jc w:val="center"/>
              <w:rPr>
                <w:rFonts w:hint="eastAsia" w:ascii="仿宋_GB2312" w:hAnsi="仿宋_GB2312" w:eastAsia="仿宋_GB2312" w:cs="仿宋_GB2312"/>
                <w:kern w:val="0"/>
                <w:sz w:val="21"/>
                <w:szCs w:val="21"/>
              </w:rPr>
            </w:pPr>
          </w:p>
        </w:tc>
      </w:tr>
      <w:tr w14:paraId="44173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0" w:type="auto"/>
            <w:vMerge w:val="restart"/>
            <w:tcBorders>
              <w:top w:val="single" w:color="000000" w:sz="8" w:space="0"/>
              <w:left w:val="single" w:color="000000" w:sz="8" w:space="0"/>
              <w:right w:val="single" w:color="000000" w:sz="8" w:space="0"/>
            </w:tcBorders>
            <w:noWrap w:val="0"/>
            <w:tcMar>
              <w:top w:w="200" w:type="dxa"/>
              <w:left w:w="200" w:type="dxa"/>
              <w:bottom w:w="200" w:type="dxa"/>
              <w:right w:w="200" w:type="dxa"/>
            </w:tcMar>
            <w:vAlign w:val="center"/>
          </w:tcPr>
          <w:p w14:paraId="4B20E2C3">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教学资源</w:t>
            </w: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1F3C6B59">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教学设计</w:t>
            </w:r>
          </w:p>
          <w:p w14:paraId="3277F00C">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明确恰当</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712E022D">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教学设计与教学目标一致，符合学生的认知水平，体现导学功能，有效激发学生的积极性和创造性。</w:t>
            </w:r>
          </w:p>
        </w:tc>
        <w:tc>
          <w:tcPr>
            <w:tcW w:w="0" w:type="auto"/>
            <w:vMerge w:val="restart"/>
            <w:tcBorders>
              <w:top w:val="single" w:color="000000" w:sz="8" w:space="0"/>
              <w:left w:val="single" w:color="000000" w:sz="8" w:space="0"/>
              <w:right w:val="single" w:color="000000" w:sz="8" w:space="0"/>
            </w:tcBorders>
            <w:noWrap w:val="0"/>
            <w:tcMar>
              <w:top w:w="200" w:type="dxa"/>
              <w:left w:w="200" w:type="dxa"/>
              <w:bottom w:w="200" w:type="dxa"/>
              <w:right w:w="200" w:type="dxa"/>
            </w:tcMar>
            <w:vAlign w:val="center"/>
          </w:tcPr>
          <w:p w14:paraId="1F47366A">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30</w:t>
            </w:r>
          </w:p>
        </w:tc>
      </w:tr>
      <w:tr w14:paraId="1167A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0" w:type="auto"/>
            <w:vMerge w:val="continue"/>
            <w:tcBorders>
              <w:left w:val="single" w:color="000000" w:sz="8" w:space="0"/>
              <w:right w:val="single" w:color="000000" w:sz="8" w:space="0"/>
            </w:tcBorders>
            <w:noWrap w:val="0"/>
            <w:tcMar>
              <w:top w:w="200" w:type="dxa"/>
              <w:left w:w="200" w:type="dxa"/>
              <w:bottom w:w="200" w:type="dxa"/>
              <w:right w:w="200" w:type="dxa"/>
            </w:tcMar>
            <w:vAlign w:val="center"/>
          </w:tcPr>
          <w:p w14:paraId="0A66E72F">
            <w:pPr>
              <w:snapToGrid w:val="0"/>
              <w:jc w:val="center"/>
              <w:rPr>
                <w:rFonts w:hint="eastAsia" w:ascii="仿宋_GB2312" w:hAnsi="仿宋_GB2312" w:eastAsia="仿宋_GB2312" w:cs="仿宋_GB2312"/>
                <w:kern w:val="0"/>
                <w:sz w:val="21"/>
                <w:szCs w:val="21"/>
              </w:rPr>
            </w:pP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485E2A8C">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作业练习</w:t>
            </w:r>
          </w:p>
          <w:p w14:paraId="44FC583B">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规范科学</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70562DAD">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课堂练习、实验活动、学习评价紧扣教学目标，总量适中，难易适度，形式多样。</w:t>
            </w:r>
          </w:p>
        </w:tc>
        <w:tc>
          <w:tcPr>
            <w:tcW w:w="0" w:type="auto"/>
            <w:vMerge w:val="continue"/>
            <w:tcBorders>
              <w:left w:val="single" w:color="000000" w:sz="8" w:space="0"/>
              <w:right w:val="single" w:color="000000" w:sz="8" w:space="0"/>
            </w:tcBorders>
            <w:noWrap w:val="0"/>
            <w:tcMar>
              <w:top w:w="200" w:type="dxa"/>
              <w:left w:w="200" w:type="dxa"/>
              <w:bottom w:w="200" w:type="dxa"/>
              <w:right w:w="200" w:type="dxa"/>
            </w:tcMar>
            <w:vAlign w:val="center"/>
          </w:tcPr>
          <w:p w14:paraId="1C931F1A">
            <w:pPr>
              <w:snapToGrid w:val="0"/>
              <w:jc w:val="center"/>
              <w:rPr>
                <w:rFonts w:hint="eastAsia" w:ascii="仿宋_GB2312" w:hAnsi="仿宋_GB2312" w:eastAsia="仿宋_GB2312" w:cs="仿宋_GB2312"/>
                <w:kern w:val="0"/>
                <w:sz w:val="21"/>
                <w:szCs w:val="21"/>
              </w:rPr>
            </w:pPr>
          </w:p>
        </w:tc>
      </w:tr>
      <w:tr w14:paraId="3665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0" w:type="auto"/>
            <w:vMerge w:val="continue"/>
            <w:tcBorders>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5F032013">
            <w:pPr>
              <w:snapToGrid w:val="0"/>
              <w:jc w:val="center"/>
              <w:rPr>
                <w:rFonts w:hint="eastAsia" w:ascii="仿宋_GB2312" w:hAnsi="仿宋_GB2312" w:eastAsia="仿宋_GB2312" w:cs="仿宋_GB2312"/>
                <w:kern w:val="0"/>
                <w:sz w:val="21"/>
                <w:szCs w:val="21"/>
              </w:rPr>
            </w:pP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6907529D">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资源完整</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212051AE">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教学设计、教学课件等格式规范；资源引用注明出处。</w:t>
            </w:r>
          </w:p>
        </w:tc>
        <w:tc>
          <w:tcPr>
            <w:tcW w:w="0" w:type="auto"/>
            <w:vMerge w:val="continue"/>
            <w:tcBorders>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75E915E0">
            <w:pPr>
              <w:snapToGrid w:val="0"/>
              <w:jc w:val="center"/>
              <w:rPr>
                <w:rFonts w:hint="eastAsia" w:ascii="仿宋_GB2312" w:hAnsi="仿宋_GB2312" w:eastAsia="仿宋_GB2312" w:cs="仿宋_GB2312"/>
                <w:kern w:val="0"/>
                <w:sz w:val="21"/>
                <w:szCs w:val="21"/>
              </w:rPr>
            </w:pPr>
          </w:p>
        </w:tc>
      </w:tr>
      <w:tr w14:paraId="4A4B4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0" w:type="auto"/>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11DF9ABD">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技术规范</w:t>
            </w: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12C1D5B8">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摄制规范</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747D0847">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画面构图、色彩、光线、声音符合摄制规范，布局美观，声画同步；教师讲解、实验与多媒体演示切换适当。</w:t>
            </w:r>
          </w:p>
        </w:tc>
        <w:tc>
          <w:tcPr>
            <w:tcW w:w="0" w:type="auto"/>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2680F3A6">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w:t>
            </w:r>
          </w:p>
        </w:tc>
      </w:tr>
    </w:tbl>
    <w:p w14:paraId="4D3943F9"/>
    <w:sectPr>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DF3AEEC-837B-49E6-AD4C-830DEAC3FC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184A82D9-50F1-40C1-860F-D3B72A42721A}"/>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41C15A30-30C8-4F3C-823E-F518B2B35191}"/>
  </w:font>
  <w:font w:name="方正小标宋简体">
    <w:panose1 w:val="02010601030101010101"/>
    <w:charset w:val="86"/>
    <w:family w:val="auto"/>
    <w:pitch w:val="default"/>
    <w:sig w:usb0="00000001" w:usb1="080E0000" w:usb2="00000000" w:usb3="00000000" w:csb0="00040000" w:csb1="00000000"/>
  </w:font>
  <w:font w:name="ˎ̥">
    <w:altName w:val="Noto Serif SC"/>
    <w:panose1 w:val="00000000000000000000"/>
    <w:charset w:val="00"/>
    <w:family w:val="roman"/>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方正仿宋_GB2312">
    <w:panose1 w:val="02000000000000000000"/>
    <w:charset w:val="86"/>
    <w:family w:val="auto"/>
    <w:pitch w:val="default"/>
    <w:sig w:usb0="A00002BF" w:usb1="184F6CFA" w:usb2="00000012" w:usb3="00000000" w:csb0="00040001" w:csb1="00000000"/>
    <w:embedRegular r:id="rId4" w:fontKey="{A8EB94D5-C1A3-45C4-AA6D-FBF888DF3BA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91656">
    <w:pPr>
      <w:pStyle w:val="6"/>
      <w:tabs>
        <w:tab w:val="center" w:pos="4140"/>
        <w:tab w:val="right" w:pos="8300"/>
      </w:tabs>
    </w:pPr>
    <w:r>
      <w:rPr>
        <w:sz w:val="18"/>
      </w:rPr>
      <w:pict>
        <v:shape id="文本框 5"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94389C8">
                <w:pPr>
                  <w:pStyle w:val="6"/>
                  <w:tabs>
                    <w:tab w:val="center" w:pos="4140"/>
                    <w:tab w:val="right" w:pos="8300"/>
                  </w:tabs>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5C223">
    <w:pPr>
      <w:pStyle w:val="6"/>
      <w:tabs>
        <w:tab w:val="center" w:pos="4140"/>
        <w:tab w:val="right" w:pos="8300"/>
      </w:tabs>
    </w:pPr>
    <w:r>
      <w:rPr>
        <w:sz w:val="18"/>
      </w:rPr>
      <w:pict>
        <v:shape id="_x0000_s4097" o:spid="_x0000_s4097"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6CA6B3E3">
                <w:pPr>
                  <w:pStyle w:val="6"/>
                </w:pPr>
                <w:r>
                  <w:fldChar w:fldCharType="begin"/>
                </w:r>
                <w:r>
                  <w:instrText xml:space="preserve"> PAGE  \* MERGEFORMAT </w:instrText>
                </w:r>
                <w:r>
                  <w:fldChar w:fldCharType="separate"/>
                </w:r>
                <w:r>
                  <w:t>1</w:t>
                </w:r>
                <w:r>
                  <w:fldChar w:fldCharType="end"/>
                </w:r>
              </w:p>
            </w:txbxContent>
          </v:textbox>
        </v:shape>
      </w:pict>
    </w:r>
    <w:r>
      <w:rPr>
        <w:sz w:val="18"/>
      </w:rPr>
      <w:pict>
        <v:shape id="文本框 4" o:spid="_x0000_s4098"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sOcv2OAIAAG8EAAAOAAAAZHJz&#10;L2Uyb0RvYy54bWytVM2O0zAQviPxDpbvNGmBVVU1XZWtipAqdqUFcXYdp4nkP9luk/IA8AacuHDf&#10;5+pz8NlpumjhsAcu6dgz/ma+b2Y6v+6UJAfhfGN0QcejnBKhuSkbvSvo50/rV1NKfGC6ZNJoUdCj&#10;8PR68fLFvLUzMTG1kaVwBCDaz1pb0DoEO8syz2uhmB8ZKzSclXGKBRzdLisda4GuZDbJ86usNa60&#10;znDhPW5XvZOeEd1zAE1VNVysDN8roUOP6oRkAZR83VhPF6naqhI83FaVF4HIgoJpSF8kgb2N32wx&#10;Z7OdY7Zu+LkE9pwSnnBSrNFIeoFascDI3jV/QamGO+NNFUbcqKwnkhQBi3H+RJv7mlmRuEBqby+i&#10;+/8Hyz8e7hxpyoK+oUQzhYaffnw//Xw4/fpGJlGe1voZou4t4kL3znQYmuHe4zKy7iqn4i/4EPgh&#10;7vEirugC4fHRdDKd5nBx+IYD8LPH59b58F4YRaJRUIfuJVHZYeNDHzqExGzarBspUwelJm1Br16/&#10;zdODiwfgUsdYkWbhDBMp9aVHK3Tb7sxza8ojaDrTz4m3fN2glA3z4Y45DAbKx+qEW3wqaZDSnC1K&#10;auO+/us+xqNf8FLSYtAKqrFXlMgPGn0EYBgMNxjbwdB7dWMwuWOspOXJxAMX5GBWzqgv2KdlzAEX&#10;0xyZChoG8yb0w4595GK5TEF765pd3T/AFFoWNvre8pgmSuXtch8gbVI8CtSrgk7FA+Yw9ey8M3HQ&#10;/zynqMf/ic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Cw5y/Y4AgAAbwQAAA4AAAAAAAAA&#10;AQAgAAAANQEAAGRycy9lMm9Eb2MueG1sUEsFBgAAAAAGAAYAWQEAAN8FAAAAAA==&#10;">
          <v:path/>
          <v:fill on="f" focussize="0,0"/>
          <v:stroke on="f"/>
          <v:imagedata o:title=""/>
          <o:lock v:ext="edit"/>
          <v:textbox inset="0mm,0mm,0mm,0mm" style="mso-fit-shape-to-text:t;">
            <w:txbxContent>
              <w:p w14:paraId="6503A79A">
                <w:pPr>
                  <w:pStyle w:val="6"/>
                  <w:tabs>
                    <w:tab w:val="center" w:pos="4140"/>
                    <w:tab w:val="right" w:pos="8300"/>
                  </w:tabs>
                </w:pP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D8C40">
    <w:pPr>
      <w:pStyle w:val="6"/>
    </w:pPr>
    <w:r>
      <w:rPr>
        <w:sz w:val="18"/>
      </w:rPr>
      <w:pict>
        <v:shape id="文本框 1" o:spid="_x0000_s410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0.5pt"/>
          <v:imagedata o:title=""/>
          <o:lock v:ext="edit" aspectratio="f"/>
          <v:textbox inset="0mm,0mm,0mm,0mm" style="mso-fit-shape-to-text:t;">
            <w:txbxContent>
              <w:p w14:paraId="7AB8A19D">
                <w:pPr>
                  <w:pStyle w:val="6"/>
                </w:pPr>
                <w:r>
                  <w:fldChar w:fldCharType="begin"/>
                </w:r>
                <w:r>
                  <w:instrText xml:space="preserve"> PAGE  \* MERGEFORMAT </w:instrText>
                </w:r>
                <w:r>
                  <w:fldChar w:fldCharType="separate"/>
                </w:r>
                <w: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D8D8D">
    <w:pPr>
      <w:pStyle w:val="6"/>
      <w:ind w:firstLine="360"/>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2BEAC03D">
                <w:pPr>
                  <w:pStyle w:val="6"/>
                </w:pPr>
                <w:r>
                  <w:fldChar w:fldCharType="begin"/>
                </w:r>
                <w:r>
                  <w:instrText xml:space="preserve"> PAGE  \* MERGEFORMAT </w:instrText>
                </w:r>
                <w:r>
                  <w:fldChar w:fldCharType="separate"/>
                </w:r>
                <w:r>
                  <w:t>8</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52064">
    <w:pPr>
      <w:jc w:val="left"/>
      <w:rPr>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2208B"/>
    <w:multiLevelType w:val="multilevel"/>
    <w:tmpl w:val="0922208B"/>
    <w:lvl w:ilvl="0" w:tentative="0">
      <w:start w:val="1"/>
      <w:numFmt w:val="chineseCountingThousand"/>
      <w:pStyle w:val="3"/>
      <w:suff w:val="nothing"/>
      <w:lvlText w:val="%1、"/>
      <w:lvlJc w:val="left"/>
      <w:pPr>
        <w:ind w:left="0" w:firstLine="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KGWebUrl" w:val="https://oa.gds.edu.cn//newoa/missive/kinggridOfficeServer.do?method=officeProcess"/>
  </w:docVars>
  <w:rsids>
    <w:rsidRoot w:val="004E0B33"/>
    <w:rsid w:val="004E0B33"/>
    <w:rsid w:val="00D11E44"/>
    <w:rsid w:val="45CE4D75"/>
    <w:rsid w:val="47EFBE0F"/>
    <w:rsid w:val="504E1D2B"/>
    <w:rsid w:val="5FE7F7FC"/>
    <w:rsid w:val="5FEFFB63"/>
    <w:rsid w:val="6BDFCCBB"/>
    <w:rsid w:val="6DE9FD23"/>
    <w:rsid w:val="7BFDE5E4"/>
    <w:rsid w:val="7DF6A1AF"/>
    <w:rsid w:val="CFFDF22C"/>
    <w:rsid w:val="DE1D1358"/>
    <w:rsid w:val="E9BB8859"/>
    <w:rsid w:val="EAEFFEA2"/>
    <w:rsid w:val="F64E472C"/>
    <w:rsid w:val="FAA17481"/>
    <w:rsid w:val="FD8F08EF"/>
    <w:rsid w:val="FFB989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numPr>
        <w:ilvl w:val="0"/>
        <w:numId w:val="1"/>
      </w:numPr>
      <w:spacing w:line="560" w:lineRule="exact"/>
      <w:ind w:firstLineChars="0"/>
      <w:jc w:val="center"/>
      <w:outlineLvl w:val="0"/>
    </w:pPr>
    <w:rPr>
      <w:b/>
      <w:bCs/>
      <w:kern w:val="44"/>
      <w:sz w:val="30"/>
      <w:szCs w:val="44"/>
    </w:rPr>
  </w:style>
  <w:style w:type="paragraph" w:styleId="4">
    <w:name w:val="heading 2"/>
    <w:basedOn w:val="1"/>
    <w:next w:val="1"/>
    <w:unhideWhenUsed/>
    <w:qFormat/>
    <w:uiPriority w:val="0"/>
    <w:pPr>
      <w:spacing w:line="560" w:lineRule="exact"/>
      <w:ind w:left="462" w:firstLine="0" w:firstLineChars="0"/>
      <w:outlineLvl w:val="1"/>
    </w:pPr>
    <w:rPr>
      <w:b/>
      <w:bCs/>
    </w:rPr>
  </w:style>
  <w:style w:type="paragraph" w:styleId="5">
    <w:name w:val="heading 3"/>
    <w:basedOn w:val="1"/>
    <w:next w:val="1"/>
    <w:link w:val="20"/>
    <w:unhideWhenUsed/>
    <w:qFormat/>
    <w:uiPriority w:val="0"/>
    <w:pPr>
      <w:ind w:firstLine="562"/>
      <w:jc w:val="left"/>
      <w:outlineLvl w:val="2"/>
    </w:pPr>
    <w:rPr>
      <w:rFonts w:cs="Times New Roman"/>
      <w:b/>
      <w:bCs/>
      <w:kern w:val="0"/>
      <w:szCs w:val="27"/>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pPr>
    <w:rPr>
      <w:sz w:val="18"/>
    </w:rPr>
  </w:style>
  <w:style w:type="paragraph" w:styleId="6">
    <w:name w:val="footer"/>
    <w:basedOn w:val="1"/>
    <w:unhideWhenUsed/>
    <w:qFormat/>
    <w:uiPriority w:val="99"/>
    <w:pPr>
      <w:tabs>
        <w:tab w:val="center" w:pos="4153"/>
        <w:tab w:val="right" w:pos="8306"/>
      </w:tabs>
      <w:snapToGrid w:val="0"/>
      <w:jc w:val="left"/>
    </w:pPr>
    <w:rPr>
      <w:sz w:val="18"/>
    </w:rPr>
  </w:style>
  <w:style w:type="paragraph" w:styleId="7">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39"/>
  </w:style>
  <w:style w:type="paragraph" w:styleId="9">
    <w:name w:val="toc 2"/>
    <w:basedOn w:val="1"/>
    <w:next w:val="1"/>
    <w:qFormat/>
    <w:uiPriority w:val="39"/>
    <w:pPr>
      <w:ind w:left="420" w:leftChars="200"/>
    </w:pPr>
  </w:style>
  <w:style w:type="paragraph" w:styleId="10">
    <w:name w:val="Normal (Web)"/>
    <w:basedOn w:val="1"/>
    <w:unhideWhenUsed/>
    <w:qFormat/>
    <w:uiPriority w:val="99"/>
    <w:pPr>
      <w:widowControl/>
      <w:spacing w:before="100" w:beforeAutospacing="1" w:after="100" w:afterAutospacing="1" w:line="240" w:lineRule="auto"/>
      <w:ind w:firstLine="0" w:firstLineChars="0"/>
      <w:jc w:val="left"/>
    </w:pPr>
    <w:rPr>
      <w:kern w:val="0"/>
      <w:sz w:val="24"/>
      <w:szCs w:val="24"/>
    </w:rPr>
  </w:style>
  <w:style w:type="paragraph" w:styleId="11">
    <w:name w:val="Title"/>
    <w:basedOn w:val="1"/>
    <w:next w:val="1"/>
    <w:link w:val="21"/>
    <w:qFormat/>
    <w:uiPriority w:val="0"/>
    <w:pPr>
      <w:spacing w:before="1200" w:beforeLines="1200" w:after="60" w:line="240" w:lineRule="auto"/>
      <w:ind w:firstLine="0" w:firstLineChars="0"/>
      <w:jc w:val="center"/>
      <w:outlineLvl w:val="0"/>
    </w:pPr>
    <w:rPr>
      <w:rFonts w:ascii="Arial" w:hAnsi="Arial" w:eastAsia="微软雅黑" w:cs="Times New Roman"/>
      <w:b/>
      <w:bCs/>
      <w:color w:val="333333"/>
      <w:sz w:val="44"/>
      <w:szCs w:val="32"/>
    </w:rPr>
  </w:style>
  <w:style w:type="table" w:styleId="13">
    <w:name w:val="Table Grid"/>
    <w:basedOn w:val="1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Table Text"/>
    <w:basedOn w:val="1"/>
    <w:qFormat/>
    <w:uiPriority w:val="0"/>
    <w:rPr>
      <w:rFonts w:ascii="仿宋" w:hAnsi="仿宋" w:eastAsia="仿宋" w:cs="仿宋"/>
      <w:sz w:val="24"/>
      <w:szCs w:val="24"/>
      <w:lang w:eastAsia="en-US"/>
    </w:rPr>
  </w:style>
  <w:style w:type="paragraph" w:customStyle="1" w:styleId="16">
    <w:name w:val="TOC 标题1"/>
    <w:basedOn w:val="3"/>
    <w:next w:val="1"/>
    <w:unhideWhenUsed/>
    <w:qFormat/>
    <w:uiPriority w:val="39"/>
    <w:pPr>
      <w:widowControl/>
      <w:numPr>
        <w:ilvl w:val="0"/>
        <w:numId w:val="0"/>
      </w:numPr>
      <w:spacing w:line="259" w:lineRule="auto"/>
      <w:jc w:val="left"/>
      <w:outlineLvl w:val="9"/>
    </w:pPr>
    <w:rPr>
      <w:rFonts w:ascii="Calibri Light" w:hAnsi="Calibri Light" w:cs="Times New Roman"/>
      <w:b w:val="0"/>
      <w:bCs w:val="0"/>
      <w:color w:val="2D54A0"/>
      <w:kern w:val="0"/>
      <w:sz w:val="32"/>
      <w:szCs w:val="32"/>
    </w:rPr>
  </w:style>
  <w:style w:type="paragraph" w:styleId="17">
    <w:name w:val="List Paragraph"/>
    <w:basedOn w:val="1"/>
    <w:unhideWhenUsed/>
    <w:qFormat/>
    <w:uiPriority w:val="99"/>
    <w:pPr>
      <w:ind w:firstLine="420"/>
    </w:pPr>
  </w:style>
  <w:style w:type="paragraph" w:customStyle="1" w:styleId="18">
    <w:name w:val="表格"/>
    <w:basedOn w:val="1"/>
    <w:qFormat/>
    <w:uiPriority w:val="0"/>
    <w:pPr>
      <w:ind w:firstLine="0" w:firstLineChars="0"/>
    </w:pPr>
    <w:rPr>
      <w:sz w:val="24"/>
    </w:rPr>
  </w:style>
  <w:style w:type="paragraph" w:customStyle="1" w:styleId="19">
    <w:name w:val="表图题"/>
    <w:basedOn w:val="1"/>
    <w:qFormat/>
    <w:uiPriority w:val="0"/>
    <w:pPr>
      <w:ind w:firstLine="0" w:firstLineChars="0"/>
      <w:jc w:val="center"/>
    </w:pPr>
    <w:rPr>
      <w:b/>
      <w:bCs/>
    </w:rPr>
  </w:style>
  <w:style w:type="character" w:customStyle="1" w:styleId="20">
    <w:name w:val="标题 3 字符"/>
    <w:link w:val="5"/>
    <w:qFormat/>
    <w:uiPriority w:val="0"/>
    <w:rPr>
      <w:rFonts w:cs="Times New Roman"/>
      <w:b/>
      <w:bCs/>
      <w:kern w:val="0"/>
      <w:szCs w:val="27"/>
    </w:rPr>
  </w:style>
  <w:style w:type="character" w:customStyle="1" w:styleId="21">
    <w:name w:val="标题 字符"/>
    <w:basedOn w:val="14"/>
    <w:link w:val="11"/>
    <w:qFormat/>
    <w:uiPriority w:val="0"/>
    <w:rPr>
      <w:rFonts w:ascii="Arial" w:hAnsi="Arial" w:eastAsia="微软雅黑" w:cs="Times New Roman"/>
      <w:b/>
      <w:bCs/>
      <w:color w:val="333333"/>
      <w:sz w:val="44"/>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customShpInfo spid="_x0000_s4097" textRotate="1"/>
    <customShpInfo spid="_x0000_s4098"/>
    <customShpInfo spid="_x0000_s4100" textRotate="1"/>
    <customShpInfo spid="_x0000_s4101"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3107</Words>
  <Characters>3251</Characters>
  <Lines>35</Lines>
  <Paragraphs>9</Paragraphs>
  <TotalTime>1</TotalTime>
  <ScaleCrop>false</ScaleCrop>
  <LinksUpToDate>false</LinksUpToDate>
  <CharactersWithSpaces>3258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2026-03-22T18:20:00Z</dcterms:created>
  <dc:creator>jsfzc</dc:creator>
  <cp:lastModifiedBy>泠雨春晓</cp:lastModifiedBy>
  <dcterms:modified xsi:type="dcterms:W3CDTF">2026-04-13T08:42:19Z</dcterms:modified>
  <dc:title>附件1-2：教AI案例指南</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E5D944310796DC67AB1DCE697515BAC8</vt:lpwstr>
  </property>
  <property fmtid="{D5CDD505-2E9C-101B-9397-08002B2CF9AE}" pid="4" name="慧眼令牌">
    <vt:lpwstr>eyJraWQiOiJvYSIsInR5cCI6IkpXVCIsImFsZyI6IkhTMjU2In0.eyJzdWIiOiJPQS1MT0dJTiIsImNvcnBJZCI6IiIsIm1haW5BY2NvdW50IjoiIiwiaXNzIjoiRVhPQSIsIm9EZXB0IjoiMTUzMDYs5ZCE6YOo5a6k77yI57uE77yJ6LSf6LSj5ZCM5b-XOzE1MzI4LOWFqOS9k-WcqOe8luS6uuWRmCIsInVzZXJJZCI6NjI5LCJtRGVwdCI6IjE1NTYxLOaVsOWtl-aVmeiCsumDqCIsIm5iZiI6MTc3NDI0MzkwNywibmFtZSI6IuadqOaYjuasoiIsImV4cCI6MjA4OTYwNzUwNywiaWF0IjoxNzc0MjQ2OTA3LCJqdGkiOiJvYSIsImFjY291bnQiOiJ5YW5nbWgifQ.ozlfmqBCm6KRy6cumrF7IpqMS16LIjelFLMaYOEMneA</vt:lpwstr>
  </property>
  <property fmtid="{D5CDD505-2E9C-101B-9397-08002B2CF9AE}" pid="5" name="KSOTemplateDocerSaveRecord">
    <vt:lpwstr>eyJoZGlkIjoiYmEyZDMxNWRkYmY5MjE3NjUxYTk3ZDA1NDUyNmVkYWEiLCJ1c2VySWQiOiIzMjAyMjQ0NDYifQ==</vt:lpwstr>
  </property>
</Properties>
</file>