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6A7CD">
      <w:pPr>
        <w:spacing w:line="500" w:lineRule="exact"/>
        <w:jc w:val="center"/>
        <w:rPr>
          <w:rFonts w:hint="eastAsia" w:cs="宋体" w:asciiTheme="majorEastAsia" w:hAnsiTheme="majorEastAsia" w:eastAsiaTheme="majorEastAsia"/>
          <w:b/>
          <w:bCs/>
          <w:sz w:val="30"/>
          <w:szCs w:val="30"/>
        </w:rPr>
      </w:pPr>
      <w:r>
        <w:rPr>
          <w:rFonts w:hint="eastAsia" w:cs="宋体" w:asciiTheme="majorEastAsia" w:hAnsiTheme="majorEastAsia" w:eastAsiaTheme="majorEastAsia"/>
          <w:b/>
          <w:bCs/>
          <w:sz w:val="30"/>
          <w:szCs w:val="30"/>
        </w:rPr>
        <w:t>北京师范大学珠海校区</w:t>
      </w:r>
    </w:p>
    <w:p w14:paraId="50DBFF79">
      <w:pPr>
        <w:spacing w:line="500" w:lineRule="exact"/>
        <w:jc w:val="center"/>
        <w:rPr>
          <w:rFonts w:hint="eastAsia" w:cs="宋体" w:asciiTheme="majorEastAsia" w:hAnsiTheme="majorEastAsia" w:eastAsiaTheme="majorEastAsia"/>
          <w:b/>
          <w:bCs/>
          <w:sz w:val="30"/>
          <w:szCs w:val="30"/>
        </w:rPr>
      </w:pPr>
      <w:r>
        <w:rPr>
          <w:rFonts w:hint="eastAsia" w:cs="宋体" w:asciiTheme="majorEastAsia" w:hAnsiTheme="majorEastAsia" w:eastAsiaTheme="majorEastAsia"/>
          <w:b/>
          <w:bCs/>
          <w:sz w:val="30"/>
          <w:szCs w:val="30"/>
        </w:rPr>
        <w:t>202</w:t>
      </w:r>
      <w:r>
        <w:rPr>
          <w:rFonts w:hint="eastAsia" w:cs="宋体" w:asciiTheme="majorEastAsia" w:hAnsiTheme="majorEastAsia" w:eastAsiaTheme="majorEastAsia"/>
          <w:b/>
          <w:bCs/>
          <w:sz w:val="30"/>
          <w:szCs w:val="30"/>
          <w:lang w:val="en-US" w:eastAsia="zh-CN"/>
        </w:rPr>
        <w:t>6</w:t>
      </w:r>
      <w:r>
        <w:rPr>
          <w:rFonts w:hint="eastAsia" w:cs="宋体" w:asciiTheme="majorEastAsia" w:hAnsiTheme="majorEastAsia" w:eastAsiaTheme="majorEastAsia"/>
          <w:b/>
          <w:bCs/>
          <w:sz w:val="30"/>
          <w:szCs w:val="30"/>
        </w:rPr>
        <w:t>年未来卓越教师教学技能大赛</w:t>
      </w:r>
    </w:p>
    <w:p w14:paraId="48242A5C">
      <w:pPr>
        <w:spacing w:line="500" w:lineRule="exact"/>
        <w:jc w:val="center"/>
        <w:rPr>
          <w:rFonts w:hint="eastAsia" w:cs="宋体" w:asciiTheme="majorEastAsia" w:hAnsiTheme="majorEastAsia" w:eastAsiaTheme="majorEastAsia"/>
          <w:b/>
          <w:bCs/>
          <w:sz w:val="30"/>
          <w:szCs w:val="30"/>
        </w:rPr>
      </w:pPr>
      <w:bookmarkStart w:id="0" w:name="_Hlk195536082"/>
      <w:r>
        <w:rPr>
          <w:rFonts w:hint="eastAsia" w:cs="宋体" w:asciiTheme="majorEastAsia" w:hAnsiTheme="majorEastAsia" w:eastAsiaTheme="majorEastAsia"/>
          <w:b/>
          <w:bCs/>
          <w:sz w:val="30"/>
          <w:szCs w:val="30"/>
        </w:rPr>
        <w:t>汉语言文学专业</w:t>
      </w:r>
      <w:bookmarkEnd w:id="0"/>
      <w:r>
        <w:rPr>
          <w:rFonts w:hint="eastAsia" w:cs="宋体" w:asciiTheme="majorEastAsia" w:hAnsiTheme="majorEastAsia" w:eastAsiaTheme="majorEastAsia"/>
          <w:b/>
          <w:bCs/>
          <w:sz w:val="30"/>
          <w:szCs w:val="30"/>
        </w:rPr>
        <w:t>组竞赛方案</w:t>
      </w:r>
    </w:p>
    <w:p w14:paraId="78153CA1">
      <w:pPr>
        <w:spacing w:line="500" w:lineRule="exact"/>
        <w:ind w:firstLine="480" w:firstLineChars="200"/>
        <w:rPr>
          <w:rFonts w:hint="eastAsia" w:ascii="宋体" w:hAnsi="宋体" w:cs="宋体"/>
          <w:sz w:val="24"/>
          <w:szCs w:val="24"/>
        </w:rPr>
      </w:pPr>
    </w:p>
    <w:p w14:paraId="34775A89">
      <w:pPr>
        <w:spacing w:line="500" w:lineRule="exact"/>
        <w:ind w:firstLine="480" w:firstLineChars="200"/>
        <w:rPr>
          <w:rFonts w:hint="eastAsia" w:ascii="宋体" w:hAnsi="宋体" w:cs="宋体"/>
          <w:sz w:val="24"/>
          <w:szCs w:val="24"/>
        </w:rPr>
      </w:pPr>
      <w:r>
        <w:rPr>
          <w:rFonts w:ascii="宋体" w:hAnsi="宋体" w:cs="宋体"/>
          <w:sz w:val="24"/>
          <w:szCs w:val="24"/>
        </w:rPr>
        <w:t>为提升教师教育相关专业学生综合教育教学能力，培养学生师范教学技能，现启动</w:t>
      </w:r>
      <w:r>
        <w:rPr>
          <w:rFonts w:hint="eastAsia" w:ascii="宋体" w:hAnsi="宋体" w:cs="宋体"/>
          <w:sz w:val="24"/>
          <w:szCs w:val="24"/>
          <w:lang w:eastAsia="zh-CN"/>
        </w:rPr>
        <w:t>2026</w:t>
      </w:r>
      <w:r>
        <w:rPr>
          <w:rFonts w:ascii="宋体" w:hAnsi="宋体" w:cs="宋体"/>
          <w:sz w:val="24"/>
          <w:szCs w:val="24"/>
        </w:rPr>
        <w:t>年度北京师范大学珠海校区未来卓越教师教学技能大赛</w:t>
      </w:r>
      <w:r>
        <w:rPr>
          <w:rFonts w:hint="eastAsia" w:ascii="宋体" w:hAnsi="宋体" w:cs="宋体"/>
          <w:sz w:val="24"/>
          <w:szCs w:val="24"/>
        </w:rPr>
        <w:t>(汉语言文学专业组)</w:t>
      </w:r>
      <w:r>
        <w:rPr>
          <w:rFonts w:ascii="宋体" w:hAnsi="宋体" w:cs="宋体"/>
          <w:sz w:val="24"/>
          <w:szCs w:val="24"/>
        </w:rPr>
        <w:t>，并遴选优秀学生代表珠海校区参加“广东省本科高校师范生教学技能大赛”、“田家炳杯全国师范院校师范生教学技能竞赛”等省部级或国家级师范生教学技能大赛。</w:t>
      </w:r>
      <w:r>
        <w:rPr>
          <w:rFonts w:hint="eastAsia" w:ascii="宋体" w:hAnsi="宋体" w:cs="宋体"/>
          <w:sz w:val="24"/>
          <w:szCs w:val="24"/>
        </w:rPr>
        <w:t>现将相关事项通知如下：</w:t>
      </w:r>
    </w:p>
    <w:p w14:paraId="35324780">
      <w:pPr>
        <w:spacing w:line="500" w:lineRule="exact"/>
        <w:ind w:firstLine="482" w:firstLineChars="200"/>
        <w:rPr>
          <w:rFonts w:hint="eastAsia" w:ascii="宋体" w:hAnsi="宋体" w:cs="宋体"/>
          <w:b/>
          <w:bCs/>
          <w:sz w:val="24"/>
          <w:szCs w:val="24"/>
        </w:rPr>
      </w:pPr>
    </w:p>
    <w:p w14:paraId="46EA4A89">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一、宗旨原则</w:t>
      </w:r>
    </w:p>
    <w:p w14:paraId="63137EDC">
      <w:pPr>
        <w:spacing w:line="500" w:lineRule="exact"/>
        <w:ind w:firstLine="480" w:firstLineChars="200"/>
        <w:rPr>
          <w:rFonts w:hint="eastAsia" w:ascii="宋体" w:hAnsi="宋体" w:cs="宋体"/>
          <w:sz w:val="24"/>
          <w:szCs w:val="24"/>
        </w:rPr>
      </w:pPr>
      <w:r>
        <w:rPr>
          <w:rFonts w:hint="eastAsia" w:ascii="宋体" w:hAnsi="宋体" w:cs="宋体"/>
          <w:sz w:val="24"/>
          <w:szCs w:val="24"/>
        </w:rPr>
        <w:t>以赛带练、以赛促练，展示未来卓越教师基本技能教学与训练成果，检验未来卓越教师培养质量，促进教师教育发展。坚持人人参与和择优选拔相结合的原则；坚持教学基本功训练和教学技能培养并重的原则；坚持学以致用、教学相长的原则。</w:t>
      </w:r>
    </w:p>
    <w:p w14:paraId="11E8ACC1">
      <w:pPr>
        <w:spacing w:line="500" w:lineRule="exact"/>
        <w:ind w:firstLine="482" w:firstLineChars="200"/>
        <w:rPr>
          <w:rFonts w:hint="eastAsia" w:ascii="宋体" w:hAnsi="宋体" w:cs="宋体"/>
          <w:b/>
          <w:bCs/>
          <w:sz w:val="24"/>
          <w:szCs w:val="24"/>
        </w:rPr>
      </w:pPr>
    </w:p>
    <w:p w14:paraId="49EFE10E">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二、大赛时间及地点</w:t>
      </w:r>
    </w:p>
    <w:p w14:paraId="1299A537">
      <w:pPr>
        <w:spacing w:line="500" w:lineRule="exact"/>
        <w:ind w:firstLine="480" w:firstLineChars="200"/>
        <w:rPr>
          <w:rFonts w:hint="eastAsia" w:ascii="宋体" w:hAnsi="宋体" w:eastAsia="仿宋" w:cs="宋体"/>
          <w:sz w:val="24"/>
          <w:szCs w:val="24"/>
          <w:lang w:eastAsia="zh-CN"/>
        </w:rPr>
      </w:pPr>
      <w:r>
        <w:rPr>
          <w:rFonts w:hint="eastAsia" w:ascii="宋体" w:hAnsi="宋体" w:cs="宋体"/>
          <w:sz w:val="24"/>
          <w:szCs w:val="24"/>
        </w:rPr>
        <w:t>初赛材料提交截止时间：</w:t>
      </w:r>
      <w:r>
        <w:rPr>
          <w:rFonts w:hint="eastAsia" w:ascii="宋体" w:hAnsi="宋体" w:cs="宋体"/>
          <w:sz w:val="24"/>
          <w:szCs w:val="24"/>
          <w:highlight w:val="none"/>
          <w:lang w:eastAsia="zh-CN"/>
        </w:rPr>
        <w:t>2026</w:t>
      </w:r>
      <w:r>
        <w:rPr>
          <w:rFonts w:hint="eastAsia" w:ascii="宋体" w:hAnsi="宋体" w:cs="宋体"/>
          <w:sz w:val="24"/>
          <w:szCs w:val="24"/>
          <w:highlight w:val="none"/>
        </w:rPr>
        <w:t>年</w:t>
      </w:r>
      <w:r>
        <w:rPr>
          <w:rFonts w:hint="eastAsia" w:ascii="宋体" w:hAnsi="宋体" w:cs="宋体"/>
          <w:sz w:val="24"/>
          <w:szCs w:val="24"/>
          <w:highlight w:val="none"/>
          <w:lang w:val="en-US" w:eastAsia="zh-CN"/>
        </w:rPr>
        <w:t>4</w:t>
      </w:r>
      <w:r>
        <w:rPr>
          <w:rFonts w:hint="eastAsia" w:ascii="宋体" w:hAnsi="宋体" w:cs="宋体"/>
          <w:sz w:val="24"/>
          <w:szCs w:val="24"/>
          <w:highlight w:val="none"/>
        </w:rPr>
        <w:t>月</w:t>
      </w:r>
      <w:r>
        <w:rPr>
          <w:rFonts w:hint="eastAsia" w:ascii="宋体" w:hAnsi="宋体" w:cs="宋体"/>
          <w:sz w:val="24"/>
          <w:szCs w:val="24"/>
          <w:highlight w:val="none"/>
          <w:lang w:val="en-US" w:eastAsia="zh-CN"/>
        </w:rPr>
        <w:t>24</w:t>
      </w:r>
      <w:r>
        <w:rPr>
          <w:rFonts w:hint="eastAsia" w:ascii="宋体" w:hAnsi="宋体" w:cs="宋体"/>
          <w:sz w:val="24"/>
          <w:szCs w:val="24"/>
          <w:highlight w:val="none"/>
        </w:rPr>
        <w:t>日</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含</w:t>
      </w:r>
      <w:r>
        <w:rPr>
          <w:rFonts w:hint="eastAsia" w:ascii="宋体" w:hAnsi="宋体" w:cs="宋体"/>
          <w:sz w:val="24"/>
          <w:szCs w:val="24"/>
          <w:highlight w:val="none"/>
          <w:lang w:eastAsia="zh-CN"/>
        </w:rPr>
        <w:t>）</w:t>
      </w:r>
      <w:r>
        <w:rPr>
          <w:rFonts w:hint="eastAsia" w:ascii="宋体" w:hAnsi="宋体" w:cs="宋体"/>
          <w:sz w:val="24"/>
          <w:szCs w:val="24"/>
        </w:rPr>
        <w:t>。</w:t>
      </w:r>
    </w:p>
    <w:p w14:paraId="6BD2536C">
      <w:pPr>
        <w:spacing w:line="500" w:lineRule="exact"/>
        <w:ind w:firstLine="480" w:firstLineChars="200"/>
        <w:rPr>
          <w:rFonts w:hint="eastAsia" w:ascii="宋体" w:hAnsi="宋体" w:cs="宋体"/>
          <w:sz w:val="24"/>
          <w:szCs w:val="24"/>
        </w:rPr>
      </w:pPr>
      <w:r>
        <w:rPr>
          <w:rFonts w:hint="eastAsia" w:ascii="宋体" w:hAnsi="宋体" w:cs="宋体"/>
          <w:sz w:val="24"/>
          <w:szCs w:val="24"/>
        </w:rPr>
        <w:t>初赛结果公告公布时间：</w:t>
      </w:r>
      <w:r>
        <w:rPr>
          <w:rFonts w:hint="eastAsia" w:ascii="宋体" w:hAnsi="宋体" w:cs="宋体"/>
          <w:sz w:val="24"/>
          <w:szCs w:val="24"/>
          <w:highlight w:val="none"/>
          <w:lang w:eastAsia="zh-CN"/>
        </w:rPr>
        <w:t>2026</w:t>
      </w:r>
      <w:r>
        <w:rPr>
          <w:rFonts w:hint="eastAsia" w:ascii="宋体" w:hAnsi="宋体" w:cs="宋体"/>
          <w:sz w:val="24"/>
          <w:szCs w:val="24"/>
          <w:highlight w:val="none"/>
        </w:rPr>
        <w:t>年5月</w:t>
      </w:r>
      <w:r>
        <w:rPr>
          <w:rFonts w:hint="eastAsia" w:ascii="宋体" w:hAnsi="宋体" w:cs="宋体"/>
          <w:sz w:val="24"/>
          <w:szCs w:val="24"/>
          <w:highlight w:val="none"/>
          <w:lang w:val="en-US" w:eastAsia="zh-CN"/>
        </w:rPr>
        <w:t>18</w:t>
      </w:r>
      <w:r>
        <w:rPr>
          <w:rFonts w:hint="eastAsia" w:ascii="宋体" w:hAnsi="宋体" w:cs="宋体"/>
          <w:sz w:val="24"/>
          <w:szCs w:val="24"/>
          <w:highlight w:val="none"/>
        </w:rPr>
        <w:t>日</w:t>
      </w:r>
      <w:r>
        <w:rPr>
          <w:rFonts w:hint="eastAsia" w:ascii="宋体" w:hAnsi="宋体" w:cs="宋体"/>
          <w:sz w:val="24"/>
          <w:szCs w:val="24"/>
        </w:rPr>
        <w:t>。</w:t>
      </w:r>
    </w:p>
    <w:p w14:paraId="30DF8098">
      <w:pPr>
        <w:spacing w:line="500" w:lineRule="exact"/>
        <w:ind w:firstLine="480" w:firstLineChars="200"/>
        <w:rPr>
          <w:rFonts w:hint="eastAsia" w:ascii="宋体" w:hAnsi="宋体" w:eastAsia="仿宋" w:cs="宋体"/>
          <w:sz w:val="24"/>
          <w:szCs w:val="24"/>
          <w:lang w:eastAsia="zh-CN"/>
        </w:rPr>
      </w:pPr>
      <w:r>
        <w:rPr>
          <w:rFonts w:hint="eastAsia" w:ascii="宋体" w:hAnsi="宋体" w:cs="宋体"/>
          <w:sz w:val="24"/>
          <w:szCs w:val="24"/>
        </w:rPr>
        <w:t>决赛时间：</w:t>
      </w:r>
      <w:bookmarkStart w:id="2" w:name="_GoBack"/>
      <w:bookmarkEnd w:id="2"/>
      <w:r>
        <w:rPr>
          <w:rFonts w:hint="eastAsia" w:ascii="宋体" w:hAnsi="宋体" w:cs="宋体"/>
          <w:sz w:val="24"/>
          <w:szCs w:val="24"/>
          <w:highlight w:val="none"/>
          <w:lang w:eastAsia="zh-CN"/>
        </w:rPr>
        <w:t>2026</w:t>
      </w:r>
      <w:r>
        <w:rPr>
          <w:rFonts w:hint="eastAsia" w:ascii="宋体" w:hAnsi="宋体" w:cs="宋体"/>
          <w:sz w:val="24"/>
          <w:szCs w:val="24"/>
          <w:highlight w:val="none"/>
        </w:rPr>
        <w:t>年5月</w:t>
      </w:r>
      <w:r>
        <w:rPr>
          <w:rFonts w:hint="eastAsia" w:ascii="宋体" w:hAnsi="宋体" w:cs="宋体"/>
          <w:sz w:val="24"/>
          <w:szCs w:val="24"/>
          <w:highlight w:val="none"/>
          <w:lang w:val="en-US" w:eastAsia="zh-CN"/>
        </w:rPr>
        <w:t>30日</w:t>
      </w:r>
      <w:r>
        <w:rPr>
          <w:rFonts w:hint="eastAsia" w:ascii="宋体" w:hAnsi="宋体" w:cs="宋体"/>
          <w:sz w:val="24"/>
          <w:szCs w:val="24"/>
        </w:rPr>
        <w:t>。</w:t>
      </w:r>
    </w:p>
    <w:p w14:paraId="0955063D">
      <w:pPr>
        <w:spacing w:line="500" w:lineRule="exact"/>
        <w:ind w:firstLine="480" w:firstLineChars="200"/>
        <w:rPr>
          <w:rFonts w:hint="eastAsia" w:ascii="宋体" w:hAnsi="宋体" w:cs="宋体"/>
          <w:sz w:val="24"/>
          <w:szCs w:val="24"/>
        </w:rPr>
      </w:pPr>
      <w:r>
        <w:rPr>
          <w:rFonts w:hint="eastAsia" w:ascii="宋体" w:hAnsi="宋体" w:cs="宋体"/>
          <w:sz w:val="24"/>
          <w:szCs w:val="24"/>
        </w:rPr>
        <w:t>决赛地点：详细地点将另行通知。</w:t>
      </w:r>
    </w:p>
    <w:p w14:paraId="557DF3E0">
      <w:pPr>
        <w:spacing w:line="500" w:lineRule="exact"/>
        <w:ind w:firstLine="482" w:firstLineChars="200"/>
        <w:rPr>
          <w:rFonts w:hint="eastAsia" w:ascii="宋体" w:hAnsi="宋体" w:cs="宋体"/>
          <w:b/>
          <w:bCs/>
          <w:sz w:val="24"/>
          <w:szCs w:val="24"/>
        </w:rPr>
      </w:pPr>
    </w:p>
    <w:p w14:paraId="1DDCFC6C">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三、参赛对象、获奖名额、比赛形式、材料提交方式</w:t>
      </w:r>
    </w:p>
    <w:p w14:paraId="5A1A4126">
      <w:pPr>
        <w:spacing w:line="500" w:lineRule="exact"/>
        <w:ind w:firstLine="480" w:firstLineChars="200"/>
        <w:rPr>
          <w:rFonts w:ascii="宋体" w:hAnsi="宋体" w:cs="宋体"/>
          <w:sz w:val="24"/>
          <w:szCs w:val="24"/>
        </w:rPr>
      </w:pPr>
      <w:r>
        <w:rPr>
          <w:rFonts w:hint="eastAsia" w:ascii="宋体" w:hAnsi="宋体" w:cs="宋体"/>
          <w:sz w:val="24"/>
          <w:szCs w:val="24"/>
        </w:rPr>
        <w:t>1.参赛对象</w:t>
      </w:r>
    </w:p>
    <w:p w14:paraId="41CC7FCB">
      <w:pPr>
        <w:spacing w:line="500" w:lineRule="exact"/>
        <w:ind w:firstLine="480" w:firstLineChars="200"/>
        <w:rPr>
          <w:rFonts w:hint="eastAsia" w:ascii="宋体" w:hAnsi="宋体" w:cs="宋体"/>
          <w:sz w:val="24"/>
          <w:szCs w:val="24"/>
        </w:rPr>
      </w:pPr>
      <w:r>
        <w:rPr>
          <w:rFonts w:hint="eastAsia" w:ascii="宋体" w:hAnsi="宋体" w:cs="宋体"/>
          <w:sz w:val="24"/>
          <w:szCs w:val="24"/>
        </w:rPr>
        <w:t>北京师范大学珠海校区202</w:t>
      </w:r>
      <w:r>
        <w:rPr>
          <w:rFonts w:hint="eastAsia" w:ascii="宋体" w:hAnsi="宋体" w:cs="宋体"/>
          <w:sz w:val="24"/>
          <w:szCs w:val="24"/>
          <w:lang w:val="en-US" w:eastAsia="zh-CN"/>
        </w:rPr>
        <w:t>3</w:t>
      </w:r>
      <w:r>
        <w:rPr>
          <w:rFonts w:hint="eastAsia" w:ascii="宋体" w:hAnsi="宋体" w:cs="宋体"/>
          <w:sz w:val="24"/>
          <w:szCs w:val="24"/>
        </w:rPr>
        <w:t>级全日制在校</w:t>
      </w:r>
      <w:r>
        <w:rPr>
          <w:rFonts w:hint="eastAsia" w:ascii="宋体" w:hAnsi="宋体" w:cs="宋体"/>
          <w:sz w:val="24"/>
          <w:szCs w:val="24"/>
          <w:highlight w:val="none"/>
        </w:rPr>
        <w:t>师范类汉语言文学本科生</w:t>
      </w:r>
      <w:r>
        <w:rPr>
          <w:rFonts w:hint="eastAsia" w:ascii="宋体" w:hAnsi="宋体" w:cs="宋体"/>
          <w:sz w:val="24"/>
          <w:szCs w:val="24"/>
        </w:rPr>
        <w:t>。</w:t>
      </w:r>
    </w:p>
    <w:p w14:paraId="58C28770">
      <w:pPr>
        <w:spacing w:line="500" w:lineRule="exact"/>
        <w:ind w:firstLine="480" w:firstLineChars="200"/>
        <w:rPr>
          <w:rFonts w:ascii="宋体" w:hAnsi="宋体" w:cs="宋体"/>
          <w:sz w:val="24"/>
          <w:szCs w:val="24"/>
        </w:rPr>
      </w:pPr>
      <w:r>
        <w:rPr>
          <w:rFonts w:hint="eastAsia" w:ascii="宋体" w:hAnsi="宋体" w:cs="宋体"/>
          <w:sz w:val="24"/>
          <w:szCs w:val="24"/>
        </w:rPr>
        <w:t>2.获奖名额</w:t>
      </w:r>
    </w:p>
    <w:p w14:paraId="33FD3864">
      <w:pPr>
        <w:spacing w:line="500" w:lineRule="exact"/>
        <w:ind w:firstLine="480" w:firstLineChars="200"/>
        <w:rPr>
          <w:rFonts w:hint="eastAsia" w:ascii="宋体" w:hAnsi="宋体" w:cs="宋体"/>
          <w:sz w:val="24"/>
          <w:szCs w:val="24"/>
        </w:rPr>
      </w:pPr>
      <w:r>
        <w:rPr>
          <w:rFonts w:hint="eastAsia" w:ascii="宋体" w:hAnsi="宋体" w:cs="宋体"/>
          <w:sz w:val="24"/>
          <w:szCs w:val="24"/>
        </w:rPr>
        <w:t>比赛按实际参赛人数设立一等奖（≤10%）、二等奖（≤15%）、三等奖（≤25%），学校对获奖学生颁发荣誉证书。</w:t>
      </w:r>
    </w:p>
    <w:p w14:paraId="4B9426D8">
      <w:pPr>
        <w:spacing w:line="500" w:lineRule="exact"/>
        <w:ind w:firstLine="480" w:firstLineChars="200"/>
        <w:rPr>
          <w:rFonts w:hint="eastAsia" w:ascii="宋体" w:hAnsi="宋体" w:cs="宋体"/>
          <w:sz w:val="24"/>
          <w:szCs w:val="24"/>
        </w:rPr>
      </w:pPr>
      <w:r>
        <w:rPr>
          <w:rFonts w:hint="eastAsia" w:ascii="宋体" w:hAnsi="宋体" w:cs="宋体"/>
          <w:sz w:val="24"/>
          <w:szCs w:val="24"/>
        </w:rPr>
        <w:t>3.比赛形式</w:t>
      </w:r>
    </w:p>
    <w:p w14:paraId="0DA30364">
      <w:pPr>
        <w:spacing w:line="500" w:lineRule="exact"/>
        <w:ind w:firstLine="480" w:firstLineChars="200"/>
        <w:rPr>
          <w:rFonts w:hint="eastAsia" w:ascii="宋体" w:hAnsi="宋体" w:cs="宋体"/>
          <w:sz w:val="24"/>
          <w:szCs w:val="24"/>
        </w:rPr>
      </w:pPr>
      <w:r>
        <w:rPr>
          <w:rFonts w:hint="eastAsia" w:ascii="宋体" w:hAnsi="宋体" w:cs="宋体"/>
          <w:sz w:val="24"/>
          <w:szCs w:val="24"/>
        </w:rPr>
        <w:t>大赛分初赛和决赛两阶段。</w:t>
      </w:r>
    </w:p>
    <w:p w14:paraId="41C5BB6A">
      <w:pPr>
        <w:spacing w:line="500" w:lineRule="exact"/>
        <w:ind w:firstLine="480" w:firstLineChars="200"/>
        <w:rPr>
          <w:rFonts w:hint="eastAsia" w:ascii="宋体" w:hAnsi="宋体" w:cs="宋体"/>
          <w:sz w:val="24"/>
          <w:szCs w:val="24"/>
        </w:rPr>
      </w:pPr>
      <w:r>
        <w:rPr>
          <w:rFonts w:hint="eastAsia" w:ascii="宋体" w:hAnsi="宋体" w:cs="宋体"/>
          <w:sz w:val="24"/>
          <w:szCs w:val="24"/>
        </w:rPr>
        <w:t>初赛比赛方式为网络评审。由本组委会对选手资料进行审核，确认选手参赛资格后，针对参赛选手提交的教学设计材料进行匿名评审。初赛前15名选手进入决赛。</w:t>
      </w:r>
    </w:p>
    <w:p w14:paraId="163016AE">
      <w:pPr>
        <w:spacing w:line="500" w:lineRule="exact"/>
        <w:ind w:firstLine="480" w:firstLineChars="200"/>
        <w:rPr>
          <w:rFonts w:hint="eastAsia" w:ascii="宋体" w:hAnsi="宋体" w:cs="宋体"/>
          <w:sz w:val="24"/>
          <w:szCs w:val="24"/>
        </w:rPr>
      </w:pPr>
      <w:r>
        <w:rPr>
          <w:rFonts w:hint="eastAsia" w:ascii="宋体" w:hAnsi="宋体" w:cs="宋体"/>
          <w:sz w:val="24"/>
          <w:szCs w:val="24"/>
        </w:rPr>
        <w:t>决赛比赛方式为现场比赛，包括模拟授课和现场答辩2个环节，由3-5名现场评审专家独立打分。</w:t>
      </w:r>
    </w:p>
    <w:p w14:paraId="5DC6DB3C">
      <w:pPr>
        <w:spacing w:line="500" w:lineRule="exact"/>
        <w:ind w:firstLine="480" w:firstLineChars="200"/>
        <w:rPr>
          <w:rFonts w:hint="eastAsia" w:ascii="宋体" w:hAnsi="宋体" w:cs="宋体"/>
          <w:sz w:val="24"/>
          <w:szCs w:val="24"/>
        </w:rPr>
      </w:pPr>
      <w:r>
        <w:rPr>
          <w:rFonts w:hint="eastAsia" w:ascii="宋体" w:hAnsi="宋体" w:cs="宋体"/>
          <w:sz w:val="24"/>
          <w:szCs w:val="24"/>
        </w:rPr>
        <w:t>4.初赛材料提交方式</w:t>
      </w:r>
    </w:p>
    <w:p w14:paraId="30D56ECE">
      <w:pPr>
        <w:spacing w:line="500" w:lineRule="exact"/>
        <w:ind w:firstLine="480" w:firstLineChars="200"/>
        <w:rPr>
          <w:rFonts w:hint="eastAsia" w:ascii="宋体" w:hAnsi="宋体" w:cs="宋体"/>
          <w:sz w:val="24"/>
          <w:szCs w:val="24"/>
        </w:rPr>
      </w:pPr>
      <w:r>
        <w:rPr>
          <w:rFonts w:hint="eastAsia" w:ascii="宋体" w:hAnsi="宋体" w:cs="宋体"/>
          <w:sz w:val="24"/>
          <w:szCs w:val="24"/>
        </w:rPr>
        <w:t>（1）截止时间：</w:t>
      </w:r>
      <w:r>
        <w:rPr>
          <w:rFonts w:hint="eastAsia" w:ascii="宋体" w:hAnsi="宋体" w:cs="宋体"/>
          <w:sz w:val="24"/>
          <w:szCs w:val="24"/>
          <w:lang w:eastAsia="zh-CN"/>
        </w:rPr>
        <w:t>2026</w:t>
      </w:r>
      <w:r>
        <w:rPr>
          <w:rFonts w:hint="eastAsia" w:ascii="宋体" w:hAnsi="宋体" w:cs="宋体"/>
          <w:sz w:val="24"/>
          <w:szCs w:val="24"/>
        </w:rPr>
        <w:t>年</w:t>
      </w:r>
      <w:r>
        <w:rPr>
          <w:rFonts w:hint="eastAsia" w:ascii="宋体" w:hAnsi="宋体" w:cs="宋体"/>
          <w:sz w:val="24"/>
          <w:szCs w:val="24"/>
          <w:lang w:val="en-US" w:eastAsia="zh-CN"/>
        </w:rPr>
        <w:t>4</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w:t>
      </w:r>
    </w:p>
    <w:p w14:paraId="70C08FEF">
      <w:pPr>
        <w:spacing w:line="500" w:lineRule="exact"/>
        <w:ind w:firstLine="480" w:firstLineChars="200"/>
        <w:rPr>
          <w:rFonts w:hint="default" w:ascii="宋体" w:hAnsi="宋体" w:eastAsia="仿宋" w:cs="宋体"/>
          <w:sz w:val="24"/>
          <w:szCs w:val="24"/>
          <w:highlight w:val="none"/>
          <w:lang w:val="en-US" w:eastAsia="zh-CN"/>
        </w:rPr>
      </w:pPr>
      <w:r>
        <w:rPr>
          <w:rFonts w:hint="eastAsia" w:ascii="宋体" w:hAnsi="宋体" w:cs="宋体"/>
          <w:sz w:val="24"/>
          <w:szCs w:val="24"/>
        </w:rPr>
        <w:t>（2）初赛材料：参赛选手需提交《未来卓越教师教学技能大赛汉语言文学专业组报名表》（附件1）以及电子版教学设计文稿，发至电子邮箱：</w:t>
      </w:r>
      <w:r>
        <w:rPr>
          <w:rFonts w:hint="eastAsia" w:ascii="宋体" w:hAnsi="宋体" w:cs="宋体"/>
          <w:sz w:val="24"/>
          <w:szCs w:val="24"/>
          <w:highlight w:val="none"/>
          <w:lang w:val="en-US" w:eastAsia="zh-CN"/>
        </w:rPr>
        <w:fldChar w:fldCharType="begin"/>
      </w:r>
      <w:r>
        <w:rPr>
          <w:rFonts w:hint="eastAsia" w:ascii="宋体" w:hAnsi="宋体" w:cs="宋体"/>
          <w:sz w:val="24"/>
          <w:szCs w:val="24"/>
          <w:highlight w:val="none"/>
          <w:lang w:val="en-US" w:eastAsia="zh-CN"/>
        </w:rPr>
        <w:instrText xml:space="preserve"> HYPERLINK "mailto:202531079005@mail.bnu.edu.cn" </w:instrText>
      </w:r>
      <w:r>
        <w:rPr>
          <w:rFonts w:hint="eastAsia" w:ascii="宋体" w:hAnsi="宋体" w:cs="宋体"/>
          <w:sz w:val="24"/>
          <w:szCs w:val="24"/>
          <w:highlight w:val="none"/>
          <w:lang w:val="en-US" w:eastAsia="zh-CN"/>
        </w:rPr>
        <w:fldChar w:fldCharType="separate"/>
      </w:r>
      <w:r>
        <w:rPr>
          <w:rStyle w:val="5"/>
          <w:rFonts w:hint="eastAsia" w:ascii="宋体" w:hAnsi="宋体" w:cs="宋体"/>
          <w:sz w:val="24"/>
          <w:szCs w:val="24"/>
          <w:highlight w:val="none"/>
          <w:lang w:val="en-US" w:eastAsia="zh-CN"/>
        </w:rPr>
        <w:t>202531079005@mail.bnu.edu.cn</w:t>
      </w:r>
      <w:r>
        <w:rPr>
          <w:rFonts w:hint="eastAsia" w:ascii="宋体" w:hAnsi="宋体" w:cs="宋体"/>
          <w:sz w:val="24"/>
          <w:szCs w:val="24"/>
          <w:highlight w:val="none"/>
          <w:lang w:val="en-US" w:eastAsia="zh-CN"/>
        </w:rPr>
        <w:fldChar w:fldCharType="end"/>
      </w:r>
      <w:r>
        <w:rPr>
          <w:rFonts w:hint="eastAsia" w:ascii="宋体" w:hAnsi="宋体" w:cs="宋体"/>
          <w:sz w:val="24"/>
          <w:szCs w:val="24"/>
          <w:highlight w:val="none"/>
          <w:lang w:val="en-US" w:eastAsia="zh-CN"/>
        </w:rPr>
        <w:t xml:space="preserve"> （</w:t>
      </w:r>
      <w:r>
        <w:rPr>
          <w:rFonts w:hint="eastAsia" w:ascii="宋体" w:hAnsi="宋体" w:cs="宋体"/>
          <w:b/>
          <w:bCs/>
          <w:sz w:val="24"/>
          <w:szCs w:val="24"/>
          <w:highlight w:val="none"/>
          <w:lang w:val="en-US" w:eastAsia="zh-CN"/>
        </w:rPr>
        <w:t>邮件主题为：学号+姓名+2026卓越教师报名</w:t>
      </w:r>
      <w:r>
        <w:rPr>
          <w:rFonts w:hint="eastAsia" w:ascii="宋体" w:hAnsi="宋体" w:cs="宋体"/>
          <w:sz w:val="24"/>
          <w:szCs w:val="24"/>
          <w:highlight w:val="none"/>
          <w:lang w:val="en-US" w:eastAsia="zh-CN"/>
        </w:rPr>
        <w:t>）</w:t>
      </w:r>
    </w:p>
    <w:p w14:paraId="449DBBA4">
      <w:pPr>
        <w:spacing w:line="500" w:lineRule="exact"/>
        <w:ind w:firstLine="482" w:firstLineChars="200"/>
        <w:rPr>
          <w:rFonts w:hint="eastAsia" w:ascii="宋体" w:hAnsi="宋体" w:cs="宋体"/>
          <w:b/>
          <w:bCs/>
          <w:sz w:val="24"/>
          <w:szCs w:val="24"/>
        </w:rPr>
      </w:pPr>
    </w:p>
    <w:p w14:paraId="43A30A94">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四、比赛内容、流程与规则</w:t>
      </w:r>
    </w:p>
    <w:p w14:paraId="1B96D69A">
      <w:pPr>
        <w:spacing w:line="500" w:lineRule="exact"/>
        <w:ind w:firstLine="480" w:firstLineChars="200"/>
        <w:rPr>
          <w:rFonts w:hint="eastAsia" w:ascii="宋体" w:hAnsi="宋体" w:cs="宋体"/>
          <w:sz w:val="24"/>
          <w:szCs w:val="24"/>
        </w:rPr>
      </w:pPr>
      <w:r>
        <w:rPr>
          <w:rFonts w:hint="eastAsia" w:ascii="宋体" w:hAnsi="宋体" w:cs="宋体"/>
          <w:sz w:val="24"/>
          <w:szCs w:val="24"/>
        </w:rPr>
        <w:t>1.命题范围</w:t>
      </w:r>
    </w:p>
    <w:p w14:paraId="04B38846">
      <w:pPr>
        <w:spacing w:line="500" w:lineRule="exact"/>
        <w:ind w:firstLine="480" w:firstLineChars="200"/>
        <w:rPr>
          <w:rFonts w:hint="eastAsia" w:ascii="宋体" w:hAnsi="宋体" w:cs="宋体"/>
          <w:sz w:val="24"/>
          <w:szCs w:val="24"/>
        </w:rPr>
      </w:pPr>
      <w:r>
        <w:rPr>
          <w:rFonts w:hint="eastAsia" w:ascii="宋体" w:hAnsi="宋体" w:cs="宋体"/>
          <w:sz w:val="24"/>
          <w:szCs w:val="24"/>
        </w:rPr>
        <w:t>命题范围为</w:t>
      </w:r>
      <w:bookmarkStart w:id="1" w:name="_Hlk195537801"/>
      <w:r>
        <w:rPr>
          <w:rFonts w:hint="eastAsia" w:ascii="宋体" w:hAnsi="宋体" w:cs="宋体"/>
          <w:sz w:val="24"/>
          <w:szCs w:val="24"/>
        </w:rPr>
        <w:t>语文中学新课标与新教材</w:t>
      </w:r>
      <w:bookmarkEnd w:id="1"/>
      <w:r>
        <w:rPr>
          <w:rFonts w:hint="eastAsia" w:ascii="宋体" w:hAnsi="宋体" w:cs="宋体"/>
          <w:sz w:val="24"/>
          <w:szCs w:val="24"/>
        </w:rPr>
        <w:t>。</w:t>
      </w:r>
    </w:p>
    <w:p w14:paraId="1650C285">
      <w:pPr>
        <w:spacing w:line="500" w:lineRule="exact"/>
        <w:ind w:firstLine="480" w:firstLineChars="200"/>
        <w:rPr>
          <w:rFonts w:hint="eastAsia" w:ascii="宋体" w:hAnsi="宋体" w:cs="宋体"/>
          <w:sz w:val="24"/>
          <w:szCs w:val="24"/>
        </w:rPr>
      </w:pPr>
      <w:r>
        <w:rPr>
          <w:rFonts w:hint="eastAsia" w:ascii="宋体" w:hAnsi="宋体" w:cs="宋体"/>
          <w:sz w:val="24"/>
          <w:szCs w:val="24"/>
        </w:rPr>
        <w:t>2.比赛形式</w:t>
      </w:r>
    </w:p>
    <w:p w14:paraId="1B3EA2C7">
      <w:pPr>
        <w:spacing w:line="500" w:lineRule="exact"/>
        <w:ind w:firstLine="480" w:firstLineChars="200"/>
        <w:rPr>
          <w:rFonts w:hint="eastAsia" w:ascii="宋体" w:hAnsi="宋体" w:cs="宋体"/>
          <w:sz w:val="24"/>
          <w:szCs w:val="24"/>
        </w:rPr>
      </w:pPr>
      <w:r>
        <w:rPr>
          <w:rFonts w:hint="eastAsia" w:ascii="宋体" w:hAnsi="宋体" w:cs="宋体"/>
          <w:sz w:val="24"/>
          <w:szCs w:val="24"/>
        </w:rPr>
        <w:t>初赛形式为教学设计文稿。</w:t>
      </w:r>
    </w:p>
    <w:p w14:paraId="1C6C24CF">
      <w:pPr>
        <w:spacing w:line="500" w:lineRule="exact"/>
        <w:ind w:firstLine="480" w:firstLineChars="200"/>
        <w:rPr>
          <w:rFonts w:hint="eastAsia" w:ascii="宋体" w:hAnsi="宋体" w:cs="宋体"/>
          <w:sz w:val="24"/>
          <w:szCs w:val="24"/>
        </w:rPr>
      </w:pPr>
      <w:r>
        <w:rPr>
          <w:rFonts w:hint="eastAsia" w:ascii="宋体" w:hAnsi="宋体" w:cs="宋体"/>
          <w:sz w:val="24"/>
          <w:szCs w:val="24"/>
        </w:rPr>
        <w:t>决赛环节由教学设计、模拟授课（含板书）和现场答辩三部分组成，成绩评定采用百分制，三者权重分别为30%、55% 和15%。</w:t>
      </w:r>
    </w:p>
    <w:p w14:paraId="273FA5DE">
      <w:pPr>
        <w:spacing w:line="500" w:lineRule="exact"/>
        <w:ind w:firstLine="480" w:firstLineChars="200"/>
        <w:rPr>
          <w:rFonts w:hint="eastAsia" w:ascii="宋体" w:hAnsi="宋体" w:cs="宋体"/>
          <w:sz w:val="24"/>
          <w:szCs w:val="24"/>
        </w:rPr>
      </w:pPr>
      <w:r>
        <w:rPr>
          <w:rFonts w:hint="eastAsia" w:ascii="宋体" w:hAnsi="宋体" w:cs="宋体"/>
          <w:sz w:val="24"/>
          <w:szCs w:val="24"/>
        </w:rPr>
        <w:t>3.比赛内容</w:t>
      </w:r>
    </w:p>
    <w:p w14:paraId="7792C7DC">
      <w:pPr>
        <w:spacing w:line="500" w:lineRule="exact"/>
        <w:ind w:firstLine="360" w:firstLineChars="150"/>
        <w:rPr>
          <w:rFonts w:ascii="宋体" w:hAnsi="宋体" w:cs="宋体"/>
          <w:sz w:val="24"/>
          <w:szCs w:val="24"/>
        </w:rPr>
      </w:pPr>
      <w:r>
        <w:rPr>
          <w:rFonts w:hint="eastAsia" w:ascii="宋体" w:hAnsi="宋体" w:cs="宋体"/>
          <w:sz w:val="24"/>
          <w:szCs w:val="24"/>
        </w:rPr>
        <w:t>（1）教学设计文稿</w:t>
      </w:r>
    </w:p>
    <w:p w14:paraId="4FCAF5B6">
      <w:pPr>
        <w:spacing w:line="500" w:lineRule="exact"/>
        <w:ind w:firstLine="480" w:firstLineChars="200"/>
        <w:rPr>
          <w:rFonts w:hint="eastAsia" w:ascii="宋体" w:hAnsi="宋体" w:cs="宋体"/>
          <w:sz w:val="24"/>
          <w:szCs w:val="24"/>
        </w:rPr>
      </w:pPr>
      <w:r>
        <w:rPr>
          <w:rFonts w:hint="eastAsia" w:ascii="宋体" w:hAnsi="宋体" w:cs="宋体"/>
          <w:sz w:val="24"/>
          <w:szCs w:val="24"/>
        </w:rPr>
        <w:t>参赛选手可自行选择</w:t>
      </w:r>
      <w:r>
        <w:rPr>
          <w:rFonts w:hint="eastAsia" w:ascii="宋体" w:hAnsi="宋体" w:cs="宋体"/>
          <w:sz w:val="24"/>
          <w:szCs w:val="24"/>
          <w:highlight w:val="none"/>
        </w:rPr>
        <w:t>语文中学新课标与新教材</w:t>
      </w:r>
      <w:r>
        <w:rPr>
          <w:rFonts w:hint="eastAsia" w:ascii="宋体" w:hAnsi="宋体" w:cs="宋体"/>
          <w:sz w:val="24"/>
          <w:szCs w:val="24"/>
        </w:rPr>
        <w:t>的部分内容，提交一份教学时间为40分钟的教学设计，字数限5000字以内，可附图、表、资料及其它特色资源，电子版用 DOC 格式，页面设置使用 A4 纸，上、下、左、右各留边2.5cm，单倍行距，正文用小四号宋体，英文用 Times New Roman 五号字体。大赛采用匿名评审制，提交的教学设计文稿（除封面外）不得以任何形式透露本人身份信息，违者取消比赛资格。</w:t>
      </w:r>
    </w:p>
    <w:p w14:paraId="5D9A8EF4">
      <w:pPr>
        <w:spacing w:line="500" w:lineRule="exact"/>
        <w:ind w:firstLine="480" w:firstLineChars="200"/>
        <w:rPr>
          <w:rFonts w:hint="eastAsia" w:ascii="宋体" w:hAnsi="宋体" w:cs="宋体"/>
          <w:sz w:val="24"/>
          <w:szCs w:val="24"/>
        </w:rPr>
      </w:pPr>
      <w:r>
        <w:rPr>
          <w:rFonts w:hint="eastAsia" w:ascii="宋体" w:hAnsi="宋体" w:cs="宋体"/>
          <w:sz w:val="24"/>
          <w:szCs w:val="24"/>
        </w:rPr>
        <w:t>(注意：初赛内容仅包括以上1项。)</w:t>
      </w:r>
    </w:p>
    <w:p w14:paraId="262F16F8">
      <w:pPr>
        <w:spacing w:line="500" w:lineRule="exact"/>
        <w:ind w:firstLine="360" w:firstLineChars="150"/>
        <w:rPr>
          <w:rFonts w:ascii="宋体" w:hAns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）模拟授课</w:t>
      </w:r>
    </w:p>
    <w:p w14:paraId="314431FB">
      <w:pPr>
        <w:spacing w:line="500" w:lineRule="exact"/>
        <w:ind w:firstLine="480" w:firstLineChars="200"/>
        <w:rPr>
          <w:rFonts w:hint="eastAsia" w:ascii="宋体" w:hAnsi="宋体" w:cs="宋体"/>
          <w:sz w:val="24"/>
          <w:szCs w:val="24"/>
        </w:rPr>
      </w:pPr>
      <w:r>
        <w:rPr>
          <w:rFonts w:hint="eastAsia" w:ascii="宋体" w:hAnsi="宋体" w:cs="宋体"/>
          <w:sz w:val="24"/>
          <w:szCs w:val="24"/>
        </w:rPr>
        <w:t>选手以教学设计文稿为基础，选取其中核心内容进行模拟授课，要求具备完整教学流程，时间为10分钟。</w:t>
      </w:r>
    </w:p>
    <w:p w14:paraId="3D82C209">
      <w:pPr>
        <w:spacing w:line="500" w:lineRule="exact"/>
        <w:ind w:firstLine="360" w:firstLineChars="150"/>
        <w:rPr>
          <w:rFonts w:ascii="宋体" w:hAnsi="宋体" w:cs="宋体"/>
          <w:sz w:val="24"/>
          <w:szCs w:val="24"/>
        </w:rPr>
      </w:pPr>
      <w:r>
        <w:rPr>
          <w:rFonts w:hint="eastAsia" w:ascii="宋体" w:hAnsi="宋体" w:cs="宋体"/>
          <w:sz w:val="24"/>
          <w:szCs w:val="24"/>
        </w:rPr>
        <w:t>（3）现场答辩</w:t>
      </w:r>
    </w:p>
    <w:p w14:paraId="203E4274">
      <w:pPr>
        <w:spacing w:line="500" w:lineRule="exact"/>
        <w:ind w:firstLine="480" w:firstLineChars="200"/>
        <w:rPr>
          <w:rFonts w:hint="eastAsia" w:ascii="宋体" w:hAnsi="宋体" w:cs="宋体"/>
          <w:sz w:val="24"/>
          <w:szCs w:val="24"/>
        </w:rPr>
      </w:pPr>
      <w:r>
        <w:rPr>
          <w:rFonts w:hint="eastAsia" w:ascii="宋体" w:hAnsi="宋体" w:cs="宋体"/>
          <w:sz w:val="24"/>
          <w:szCs w:val="24"/>
        </w:rPr>
        <w:t>评委根据选手前两项的内容进行提问，选手回答问题，时间为 3-5分钟。</w:t>
      </w:r>
    </w:p>
    <w:p w14:paraId="71A3B3E1">
      <w:pPr>
        <w:spacing w:line="500" w:lineRule="exact"/>
        <w:ind w:firstLine="480" w:firstLineChars="200"/>
        <w:rPr>
          <w:rFonts w:hint="eastAsia" w:ascii="宋体" w:hAnsi="宋体" w:cs="宋体"/>
          <w:sz w:val="24"/>
          <w:szCs w:val="24"/>
        </w:rPr>
      </w:pPr>
      <w:r>
        <w:rPr>
          <w:rFonts w:hint="eastAsia" w:ascii="宋体" w:hAnsi="宋体" w:cs="宋体"/>
          <w:sz w:val="24"/>
          <w:szCs w:val="24"/>
        </w:rPr>
        <w:t>(注意：决赛内容包括以上3项。)</w:t>
      </w:r>
    </w:p>
    <w:p w14:paraId="091696ED">
      <w:pPr>
        <w:spacing w:line="500" w:lineRule="exact"/>
        <w:ind w:firstLine="480" w:firstLineChars="200"/>
        <w:rPr>
          <w:rFonts w:hint="eastAsia" w:ascii="宋体" w:hAnsi="宋体" w:cs="宋体"/>
          <w:sz w:val="24"/>
          <w:szCs w:val="24"/>
        </w:rPr>
      </w:pPr>
      <w:r>
        <w:rPr>
          <w:rFonts w:hint="eastAsia" w:ascii="宋体" w:hAnsi="宋体" w:cs="宋体"/>
          <w:sz w:val="24"/>
          <w:szCs w:val="24"/>
        </w:rPr>
        <w:t>4.竞赛规则</w:t>
      </w:r>
    </w:p>
    <w:p w14:paraId="5DDD337A">
      <w:pPr>
        <w:spacing w:line="500" w:lineRule="exact"/>
        <w:ind w:firstLine="480" w:firstLineChars="200"/>
        <w:rPr>
          <w:rFonts w:hint="eastAsia" w:ascii="宋体" w:hAnsi="宋体" w:cs="宋体"/>
          <w:sz w:val="24"/>
          <w:szCs w:val="24"/>
        </w:rPr>
      </w:pPr>
      <w:r>
        <w:rPr>
          <w:rFonts w:hint="eastAsia" w:ascii="宋体" w:hAnsi="宋体" w:cs="宋体"/>
          <w:sz w:val="24"/>
          <w:szCs w:val="24"/>
        </w:rPr>
        <w:t>（1）计时规则</w:t>
      </w:r>
    </w:p>
    <w:p w14:paraId="368FCF4A">
      <w:pPr>
        <w:spacing w:line="500" w:lineRule="exact"/>
        <w:ind w:firstLine="480" w:firstLineChars="200"/>
        <w:rPr>
          <w:rFonts w:hint="eastAsia" w:ascii="宋体" w:hAnsi="宋体" w:cs="宋体"/>
          <w:sz w:val="24"/>
          <w:szCs w:val="24"/>
        </w:rPr>
      </w:pPr>
      <w:r>
        <w:rPr>
          <w:rFonts w:hint="eastAsia" w:ascii="宋体" w:hAnsi="宋体" w:cs="宋体"/>
          <w:sz w:val="24"/>
          <w:szCs w:val="24"/>
        </w:rPr>
        <w:t>模拟授课：每位参赛选手进行10分钟的课堂教学比赛。比赛时由主持人宣布每位参赛选手讲课的开始时间，并在9分钟时进行提示。少于10分钟或超过10分钟，则扣除平均分1分。模拟授课在参赛选手讲授结束后，由评委当场给参赛选手打分。</w:t>
      </w:r>
    </w:p>
    <w:p w14:paraId="436234FB">
      <w:pPr>
        <w:spacing w:line="500" w:lineRule="exact"/>
        <w:ind w:firstLine="480" w:firstLineChars="200"/>
        <w:rPr>
          <w:rFonts w:hint="eastAsia" w:ascii="宋体" w:hAnsi="宋体" w:cs="宋体"/>
          <w:sz w:val="24"/>
          <w:szCs w:val="24"/>
        </w:rPr>
      </w:pPr>
      <w:r>
        <w:rPr>
          <w:rFonts w:hint="eastAsia" w:ascii="宋体" w:hAnsi="宋体" w:cs="宋体"/>
          <w:sz w:val="24"/>
          <w:szCs w:val="24"/>
        </w:rPr>
        <w:t>签到抽签：参赛选手应于本人参赛时段前30分钟到达签到处签到并抽签，不按时抽签视为弃权。抽签后在备赛室候场，本人场次比赛开始3分钟后未进比赛场者视为弃权。</w:t>
      </w:r>
    </w:p>
    <w:p w14:paraId="2CCA30BF">
      <w:pPr>
        <w:spacing w:line="500" w:lineRule="exact"/>
        <w:ind w:firstLine="480" w:firstLineChars="200"/>
        <w:rPr>
          <w:rFonts w:hint="eastAsia" w:ascii="宋体" w:hAnsi="宋体" w:cs="宋体"/>
          <w:sz w:val="24"/>
          <w:szCs w:val="24"/>
        </w:rPr>
      </w:pPr>
      <w:r>
        <w:rPr>
          <w:rFonts w:hint="eastAsia" w:ascii="宋体" w:hAnsi="宋体" w:cs="宋体"/>
          <w:sz w:val="24"/>
          <w:szCs w:val="24"/>
        </w:rPr>
        <w:t>现场答辩：模拟授课结束后，开始现场答辩。现场答辩在参赛选手答辩结束后，由评委当场给参赛选手打分。</w:t>
      </w:r>
    </w:p>
    <w:p w14:paraId="2A6EF98C">
      <w:pPr>
        <w:spacing w:line="500" w:lineRule="exact"/>
        <w:ind w:firstLine="480" w:firstLineChars="200"/>
        <w:rPr>
          <w:rFonts w:hint="eastAsia" w:ascii="宋体" w:hAnsi="宋体" w:cs="宋体"/>
          <w:sz w:val="24"/>
          <w:szCs w:val="24"/>
        </w:rPr>
      </w:pPr>
      <w:r>
        <w:rPr>
          <w:rFonts w:hint="eastAsia" w:ascii="宋体" w:hAnsi="宋体" w:cs="宋体"/>
          <w:sz w:val="24"/>
          <w:szCs w:val="24"/>
        </w:rPr>
        <w:t>（2）初赛计分规则</w:t>
      </w:r>
    </w:p>
    <w:p w14:paraId="003736B2">
      <w:pPr>
        <w:spacing w:line="500" w:lineRule="exact"/>
        <w:ind w:firstLine="480" w:firstLineChars="200"/>
        <w:rPr>
          <w:rFonts w:hint="eastAsia" w:ascii="宋体" w:hAnsi="宋体" w:cs="宋体"/>
          <w:sz w:val="24"/>
          <w:szCs w:val="24"/>
        </w:rPr>
      </w:pPr>
      <w:r>
        <w:rPr>
          <w:rFonts w:hint="eastAsia" w:ascii="宋体" w:hAnsi="宋体" w:cs="宋体"/>
          <w:sz w:val="24"/>
          <w:szCs w:val="24"/>
        </w:rPr>
        <w:t>总分为100分。初赛前15名进入决赛。决赛时，初赛成绩清零。</w:t>
      </w:r>
    </w:p>
    <w:p w14:paraId="613A040F">
      <w:pPr>
        <w:spacing w:line="500" w:lineRule="exact"/>
        <w:ind w:firstLine="480" w:firstLineChars="200"/>
        <w:rPr>
          <w:rFonts w:hint="eastAsia" w:ascii="宋体" w:hAnsi="宋体" w:cs="宋体"/>
          <w:sz w:val="24"/>
          <w:szCs w:val="24"/>
        </w:rPr>
      </w:pPr>
      <w:r>
        <w:rPr>
          <w:rFonts w:hint="eastAsia" w:ascii="宋体" w:hAnsi="宋体" w:cs="宋体"/>
          <w:sz w:val="24"/>
          <w:szCs w:val="24"/>
        </w:rPr>
        <w:t>（3）决赛计分规则</w:t>
      </w:r>
    </w:p>
    <w:p w14:paraId="51001F7B">
      <w:pPr>
        <w:spacing w:line="500" w:lineRule="exact"/>
        <w:ind w:firstLine="480" w:firstLineChars="200"/>
        <w:rPr>
          <w:rFonts w:hint="eastAsia" w:ascii="宋体" w:hAnsi="宋体" w:cs="宋体"/>
          <w:sz w:val="24"/>
          <w:szCs w:val="24"/>
        </w:rPr>
      </w:pPr>
      <w:r>
        <w:rPr>
          <w:rFonts w:hint="eastAsia" w:ascii="宋体" w:hAnsi="宋体" w:cs="宋体"/>
          <w:sz w:val="24"/>
          <w:szCs w:val="24"/>
        </w:rPr>
        <w:t>总分为100分，其中教学设计文稿计30分，模拟授课计55分，现场答辩计15分。</w:t>
      </w:r>
    </w:p>
    <w:p w14:paraId="6455FB5C">
      <w:pPr>
        <w:spacing w:line="500" w:lineRule="exact"/>
        <w:ind w:firstLine="480" w:firstLineChars="200"/>
        <w:rPr>
          <w:rFonts w:hint="eastAsia" w:ascii="宋体" w:hAnsi="宋体" w:cs="宋体"/>
          <w:sz w:val="24"/>
          <w:szCs w:val="24"/>
        </w:rPr>
      </w:pPr>
      <w:r>
        <w:rPr>
          <w:rFonts w:hint="eastAsia" w:ascii="宋体" w:hAnsi="宋体" w:cs="宋体"/>
          <w:sz w:val="24"/>
          <w:szCs w:val="24"/>
        </w:rPr>
        <w:t>（4）名次评定</w:t>
      </w:r>
    </w:p>
    <w:p w14:paraId="4FC335B9">
      <w:pPr>
        <w:spacing w:line="500" w:lineRule="exact"/>
        <w:ind w:firstLine="480" w:firstLineChars="200"/>
        <w:rPr>
          <w:rFonts w:hint="eastAsia" w:ascii="宋体" w:hAnsi="宋体" w:cs="宋体"/>
          <w:sz w:val="24"/>
          <w:szCs w:val="24"/>
        </w:rPr>
      </w:pPr>
      <w:r>
        <w:rPr>
          <w:rFonts w:hint="eastAsia" w:ascii="宋体" w:hAnsi="宋体" w:cs="宋体"/>
          <w:sz w:val="24"/>
          <w:szCs w:val="24"/>
        </w:rPr>
        <w:t>比赛名次按最终得分高低排序，由珠海校区教务部在全校范围内公示三天无异议后公布比赛结果。参赛选手对比赛结果如有异议，可提出书面材料，向大赛组委会反映。</w:t>
      </w:r>
    </w:p>
    <w:p w14:paraId="27A0B732">
      <w:pPr>
        <w:spacing w:line="500" w:lineRule="exact"/>
        <w:rPr>
          <w:rFonts w:hint="eastAsia" w:ascii="宋体" w:hAnsi="宋体" w:cs="宋体"/>
          <w:b/>
          <w:bCs/>
          <w:sz w:val="24"/>
          <w:szCs w:val="24"/>
        </w:rPr>
      </w:pPr>
    </w:p>
    <w:p w14:paraId="2FAF24C0">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 xml:space="preserve">五、推荐省赛国赛 </w:t>
      </w:r>
    </w:p>
    <w:p w14:paraId="7C5E1DEE">
      <w:pPr>
        <w:spacing w:line="500" w:lineRule="exact"/>
        <w:ind w:firstLine="480" w:firstLineChars="200"/>
        <w:rPr>
          <w:rFonts w:hint="eastAsia" w:ascii="宋体" w:hAnsi="宋体" w:cs="宋体"/>
          <w:sz w:val="24"/>
          <w:szCs w:val="24"/>
        </w:rPr>
      </w:pPr>
      <w:r>
        <w:rPr>
          <w:rFonts w:hint="eastAsia" w:ascii="宋体" w:hAnsi="宋体" w:cs="宋体"/>
          <w:sz w:val="24"/>
          <w:szCs w:val="24"/>
        </w:rPr>
        <w:t>根据最终评选结果，本组委会按省赛和国赛的限额择优推荐学生参加。</w:t>
      </w:r>
    </w:p>
    <w:p w14:paraId="7A8984F3">
      <w:pPr>
        <w:spacing w:line="500" w:lineRule="exact"/>
        <w:ind w:firstLine="480" w:firstLineChars="200"/>
        <w:rPr>
          <w:rFonts w:hint="eastAsia" w:ascii="宋体" w:hAnsi="宋体" w:cs="宋体"/>
          <w:sz w:val="24"/>
          <w:szCs w:val="24"/>
        </w:rPr>
      </w:pPr>
    </w:p>
    <w:p w14:paraId="7B602661">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六、北京师范大学珠海校区未来卓越教师教学技能大赛汉语言文学专业组竞赛筹办委员的构成</w:t>
      </w:r>
    </w:p>
    <w:p w14:paraId="6CFE92A9">
      <w:pPr>
        <w:spacing w:line="500" w:lineRule="exact"/>
        <w:ind w:firstLine="480" w:firstLineChars="200"/>
        <w:rPr>
          <w:rFonts w:hint="eastAsia" w:ascii="宋体" w:hAnsi="宋体" w:cs="宋体"/>
          <w:sz w:val="24"/>
          <w:szCs w:val="24"/>
        </w:rPr>
      </w:pPr>
      <w:r>
        <w:rPr>
          <w:rFonts w:hint="eastAsia" w:ascii="宋体" w:hAnsi="宋体" w:cs="宋体"/>
          <w:sz w:val="24"/>
          <w:szCs w:val="24"/>
        </w:rPr>
        <w:t>主席：姚建彬</w:t>
      </w:r>
    </w:p>
    <w:p w14:paraId="33A72129">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rPr>
        <w:t>副主席：</w:t>
      </w:r>
      <w:r>
        <w:rPr>
          <w:rFonts w:hint="eastAsia" w:ascii="宋体" w:hAnsi="宋体" w:cs="宋体"/>
          <w:sz w:val="24"/>
          <w:szCs w:val="24"/>
          <w:lang w:val="en-US" w:eastAsia="zh-CN"/>
        </w:rPr>
        <w:t>潘家荣</w:t>
      </w:r>
      <w:r>
        <w:rPr>
          <w:rFonts w:hint="eastAsia" w:ascii="宋体" w:hAnsi="宋体" w:cs="宋体"/>
          <w:sz w:val="24"/>
          <w:szCs w:val="24"/>
        </w:rPr>
        <w:t>、</w:t>
      </w:r>
      <w:r>
        <w:rPr>
          <w:rFonts w:hint="eastAsia" w:ascii="宋体" w:hAnsi="宋体" w:cs="宋体"/>
          <w:sz w:val="24"/>
          <w:szCs w:val="24"/>
          <w:lang w:val="en-US" w:eastAsia="zh-CN"/>
        </w:rPr>
        <w:t>李山</w:t>
      </w:r>
    </w:p>
    <w:p w14:paraId="31623804">
      <w:pPr>
        <w:spacing w:line="500" w:lineRule="exact"/>
        <w:ind w:firstLine="480" w:firstLineChars="200"/>
        <w:rPr>
          <w:rFonts w:hint="eastAsia" w:ascii="宋体" w:hAnsi="宋体" w:eastAsia="仿宋" w:cs="宋体"/>
          <w:sz w:val="24"/>
          <w:szCs w:val="24"/>
          <w:lang w:eastAsia="zh-CN"/>
        </w:rPr>
      </w:pPr>
      <w:r>
        <w:rPr>
          <w:rFonts w:hint="eastAsia" w:ascii="宋体" w:hAnsi="宋体" w:cs="宋体"/>
          <w:sz w:val="24"/>
          <w:szCs w:val="24"/>
          <w:lang w:val="en-US" w:eastAsia="zh-CN"/>
        </w:rPr>
        <w:t>执行主席：李琨</w:t>
      </w:r>
    </w:p>
    <w:p w14:paraId="1BBC0BF4">
      <w:pPr>
        <w:spacing w:line="500" w:lineRule="exact"/>
        <w:ind w:firstLine="480" w:firstLineChars="200"/>
        <w:rPr>
          <w:rFonts w:hint="default" w:ascii="宋体" w:hAnsi="宋体" w:eastAsia="仿宋" w:cs="宋体"/>
          <w:sz w:val="24"/>
          <w:szCs w:val="24"/>
          <w:highlight w:val="none"/>
          <w:lang w:val="en-US" w:eastAsia="zh-CN"/>
        </w:rPr>
      </w:pPr>
      <w:r>
        <w:rPr>
          <w:rFonts w:hint="eastAsia" w:ascii="宋体" w:hAnsi="宋体" w:cs="宋体"/>
          <w:sz w:val="24"/>
          <w:szCs w:val="24"/>
          <w:highlight w:val="none"/>
        </w:rPr>
        <w:t>成员：王小岩</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冯先思 刘冬梅</w:t>
      </w:r>
      <w:r>
        <w:rPr>
          <w:rFonts w:hint="eastAsia" w:ascii="宋体" w:hAnsi="宋体" w:cs="宋体"/>
          <w:sz w:val="24"/>
          <w:szCs w:val="24"/>
          <w:highlight w:val="none"/>
          <w:lang w:val="en-US" w:eastAsia="zh-CN"/>
        </w:rPr>
        <w:t xml:space="preserve"> 杨磊 </w:t>
      </w:r>
      <w:r>
        <w:rPr>
          <w:rFonts w:hint="eastAsia" w:ascii="宋体" w:hAnsi="宋体" w:cs="宋体"/>
          <w:sz w:val="24"/>
          <w:szCs w:val="24"/>
          <w:highlight w:val="none"/>
        </w:rPr>
        <w:t>林佳 赵芳媛</w:t>
      </w:r>
    </w:p>
    <w:p w14:paraId="000F9618">
      <w:pPr>
        <w:spacing w:line="500" w:lineRule="exact"/>
        <w:ind w:firstLine="480" w:firstLineChars="200"/>
        <w:rPr>
          <w:rFonts w:hint="eastAsia" w:ascii="宋体" w:hAnsi="宋体" w:cs="宋体"/>
          <w:sz w:val="24"/>
          <w:szCs w:val="24"/>
        </w:rPr>
      </w:pPr>
    </w:p>
    <w:p w14:paraId="29AC9224">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七、大赛评委会的构成</w:t>
      </w:r>
    </w:p>
    <w:p w14:paraId="5C6F2B2B">
      <w:pPr>
        <w:spacing w:line="500" w:lineRule="exact"/>
        <w:ind w:firstLine="480" w:firstLineChars="200"/>
        <w:rPr>
          <w:rFonts w:hint="eastAsia" w:ascii="宋体" w:hAnsi="宋体" w:cs="宋体"/>
          <w:sz w:val="24"/>
          <w:szCs w:val="24"/>
        </w:rPr>
      </w:pPr>
      <w:r>
        <w:rPr>
          <w:rFonts w:hint="eastAsia" w:ascii="宋体" w:hAnsi="宋体" w:cs="宋体"/>
          <w:sz w:val="24"/>
          <w:szCs w:val="24"/>
        </w:rPr>
        <w:t>大赛评委会将由本系教学法专家、教研员、中学名师组成。</w:t>
      </w:r>
    </w:p>
    <w:p w14:paraId="654F6949">
      <w:pPr>
        <w:spacing w:line="500" w:lineRule="exact"/>
        <w:rPr>
          <w:rFonts w:hint="eastAsia" w:ascii="宋体" w:hAnsi="宋体" w:cs="宋体"/>
          <w:sz w:val="24"/>
          <w:szCs w:val="24"/>
        </w:rPr>
      </w:pPr>
    </w:p>
    <w:p w14:paraId="30F76610">
      <w:pPr>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八、本方案未尽事宜，由本组委会统一解释。</w:t>
      </w:r>
    </w:p>
    <w:p w14:paraId="1E1348B5">
      <w:pPr>
        <w:spacing w:line="500" w:lineRule="exact"/>
        <w:rPr>
          <w:rFonts w:hint="eastAsia" w:ascii="宋体" w:hAnsi="宋体" w:cs="宋体"/>
          <w:sz w:val="24"/>
          <w:szCs w:val="24"/>
        </w:rPr>
      </w:pPr>
    </w:p>
    <w:p w14:paraId="77C28335">
      <w:pPr>
        <w:spacing w:line="500" w:lineRule="exact"/>
        <w:jc w:val="right"/>
        <w:rPr>
          <w:rFonts w:hint="eastAsia" w:ascii="宋体" w:hAnsi="宋体" w:cs="宋体"/>
          <w:sz w:val="24"/>
          <w:szCs w:val="24"/>
        </w:rPr>
      </w:pPr>
      <w:r>
        <w:rPr>
          <w:rFonts w:hint="eastAsia" w:ascii="宋体" w:hAnsi="宋体" w:cs="宋体"/>
          <w:sz w:val="24"/>
          <w:szCs w:val="24"/>
        </w:rPr>
        <w:t xml:space="preserve">      北京师范大学珠海校区未来卓越教师教学技能大赛汉语言文学专业组委会</w:t>
      </w:r>
    </w:p>
    <w:p w14:paraId="7C308A7A">
      <w:pPr>
        <w:spacing w:line="500" w:lineRule="exact"/>
        <w:jc w:val="right"/>
        <w:rPr>
          <w:rFonts w:hint="eastAsia" w:ascii="宋体" w:hAnsi="宋体" w:cs="宋体"/>
          <w:sz w:val="24"/>
          <w:szCs w:val="24"/>
        </w:rPr>
      </w:pPr>
      <w:r>
        <w:rPr>
          <w:rFonts w:hint="eastAsia" w:ascii="宋体" w:hAnsi="宋体" w:cs="宋体"/>
          <w:sz w:val="24"/>
          <w:szCs w:val="24"/>
        </w:rPr>
        <w:t>北京师范大学文理学院中文系</w:t>
      </w:r>
    </w:p>
    <w:p w14:paraId="10A3ACA1">
      <w:pPr>
        <w:spacing w:line="500" w:lineRule="exact"/>
        <w:jc w:val="right"/>
        <w:rPr>
          <w:rFonts w:hint="eastAsia" w:ascii="宋体" w:hAnsi="宋体" w:cs="宋体"/>
          <w:sz w:val="24"/>
          <w:szCs w:val="24"/>
        </w:rPr>
      </w:pPr>
      <w:r>
        <w:rPr>
          <w:rFonts w:hint="eastAsia" w:ascii="宋体" w:hAnsi="宋体" w:cs="宋体"/>
          <w:sz w:val="24"/>
          <w:szCs w:val="24"/>
        </w:rPr>
        <w:t>二○二</w:t>
      </w:r>
      <w:r>
        <w:rPr>
          <w:rFonts w:hint="eastAsia" w:ascii="宋体" w:hAnsi="宋体" w:cs="宋体"/>
          <w:sz w:val="24"/>
          <w:szCs w:val="24"/>
          <w:lang w:val="en-US" w:eastAsia="zh-CN"/>
        </w:rPr>
        <w:t>六</w:t>
      </w:r>
      <w:r>
        <w:rPr>
          <w:rFonts w:hint="eastAsia" w:ascii="宋体" w:hAnsi="宋体" w:cs="宋体"/>
          <w:sz w:val="24"/>
          <w:szCs w:val="24"/>
        </w:rPr>
        <w:t>年四月</w:t>
      </w:r>
    </w:p>
    <w:p w14:paraId="2B623162">
      <w:pPr>
        <w:spacing w:line="500" w:lineRule="exact"/>
        <w:rPr>
          <w:rFonts w:hint="eastAsia" w:ascii="宋体" w:hAnsi="宋体" w:cs="宋体"/>
          <w:sz w:val="24"/>
          <w:szCs w:val="24"/>
        </w:rPr>
        <w:sectPr>
          <w:footerReference r:id="rId3" w:type="default"/>
          <w:pgSz w:w="11910" w:h="16840"/>
          <w:pgMar w:top="1520" w:right="1540" w:bottom="1160" w:left="1680" w:header="0" w:footer="977" w:gutter="0"/>
          <w:cols w:space="720" w:num="1"/>
        </w:sectPr>
      </w:pPr>
      <w:r>
        <w:rPr>
          <w:rFonts w:hint="eastAsia" w:ascii="宋体" w:hAnsi="宋体" w:cs="宋体"/>
          <w:sz w:val="24"/>
          <w:szCs w:val="24"/>
        </w:rPr>
        <w:t xml:space="preserve"> </w:t>
      </w:r>
    </w:p>
    <w:p w14:paraId="21DBA5C3">
      <w:pPr>
        <w:spacing w:line="500" w:lineRule="exact"/>
        <w:rPr>
          <w:rFonts w:hint="eastAsia" w:ascii="宋体" w:hAnsi="宋体" w:cs="宋体"/>
          <w:sz w:val="24"/>
          <w:szCs w:val="24"/>
        </w:rPr>
      </w:pPr>
      <w:r>
        <w:rPr>
          <w:rFonts w:hint="eastAsia" w:ascii="宋体" w:hAnsi="宋体" w:cs="宋体"/>
          <w:sz w:val="24"/>
          <w:szCs w:val="24"/>
        </w:rPr>
        <w:t xml:space="preserve">附件 1： </w:t>
      </w:r>
    </w:p>
    <w:p w14:paraId="0272F6A5">
      <w:pPr>
        <w:spacing w:line="500" w:lineRule="exact"/>
        <w:rPr>
          <w:rFonts w:hint="eastAsia" w:ascii="宋体" w:hAnsi="宋体" w:cs="宋体"/>
          <w:sz w:val="24"/>
          <w:szCs w:val="24"/>
        </w:rPr>
      </w:pPr>
    </w:p>
    <w:p w14:paraId="2FD7D1B9">
      <w:pPr>
        <w:spacing w:line="500" w:lineRule="exact"/>
        <w:jc w:val="center"/>
        <w:rPr>
          <w:rFonts w:hint="eastAsia" w:ascii="宋体" w:hAnsi="宋体" w:cs="宋体"/>
          <w:b/>
          <w:bCs/>
          <w:sz w:val="32"/>
          <w:szCs w:val="32"/>
        </w:rPr>
      </w:pPr>
      <w:r>
        <w:rPr>
          <w:rFonts w:hint="eastAsia" w:ascii="宋体" w:hAnsi="宋体" w:cs="宋体"/>
          <w:b/>
          <w:bCs/>
          <w:sz w:val="32"/>
          <w:szCs w:val="32"/>
        </w:rPr>
        <w:t>未来卓越教师教学技能大赛汉语言文学专业组报名表</w:t>
      </w:r>
    </w:p>
    <w:p w14:paraId="0C8F3FA1">
      <w:pPr>
        <w:spacing w:line="500" w:lineRule="exact"/>
        <w:jc w:val="center"/>
        <w:rPr>
          <w:rFonts w:hint="eastAsia" w:ascii="宋体" w:hAnsi="宋体" w:cs="宋体"/>
          <w:sz w:val="28"/>
          <w:szCs w:val="28"/>
        </w:rPr>
      </w:pPr>
    </w:p>
    <w:tbl>
      <w:tblPr>
        <w:tblStyle w:val="3"/>
        <w:tblW w:w="139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69"/>
        <w:gridCol w:w="2019"/>
        <w:gridCol w:w="1969"/>
        <w:gridCol w:w="1567"/>
        <w:gridCol w:w="1018"/>
        <w:gridCol w:w="2022"/>
        <w:gridCol w:w="2572"/>
        <w:gridCol w:w="1466"/>
        <w:gridCol w:w="31"/>
      </w:tblGrid>
      <w:tr w14:paraId="66E08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tcPr>
          <w:p w14:paraId="38331F8D">
            <w:pPr>
              <w:snapToGrid w:val="0"/>
              <w:spacing w:line="500" w:lineRule="exact"/>
              <w:rPr>
                <w:rFonts w:hint="eastAsia" w:ascii="宋体" w:hAnsi="宋体" w:eastAsia="仿宋" w:cs="宋体"/>
                <w:sz w:val="24"/>
                <w:szCs w:val="24"/>
                <w:lang w:val="en-US" w:eastAsia="zh-CN"/>
              </w:rPr>
            </w:pPr>
            <w:r>
              <w:rPr>
                <w:rFonts w:hint="eastAsia" w:ascii="宋体" w:hAnsi="宋体" w:cs="宋体"/>
                <w:sz w:val="24"/>
                <w:szCs w:val="24"/>
              </w:rPr>
              <w:t xml:space="preserve"> </w:t>
            </w:r>
            <w:r>
              <w:rPr>
                <w:rFonts w:hint="eastAsia" w:ascii="宋体" w:hAnsi="宋体" w:cs="宋体"/>
                <w:sz w:val="24"/>
                <w:szCs w:val="24"/>
                <w:lang w:val="en-US" w:eastAsia="zh-CN"/>
              </w:rPr>
              <w:t>序号</w:t>
            </w:r>
          </w:p>
        </w:tc>
        <w:tc>
          <w:tcPr>
            <w:tcW w:w="0" w:type="auto"/>
            <w:shd w:val="clear" w:color="auto" w:fill="auto"/>
            <w:vAlign w:val="top"/>
          </w:tcPr>
          <w:p w14:paraId="1C4E2B2F">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选手姓名</w:t>
            </w:r>
          </w:p>
        </w:tc>
        <w:tc>
          <w:tcPr>
            <w:tcW w:w="1969" w:type="dxa"/>
            <w:shd w:val="clear" w:color="auto" w:fill="auto"/>
            <w:vAlign w:val="top"/>
          </w:tcPr>
          <w:p w14:paraId="7DDB5E12">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年级及专业</w:t>
            </w:r>
          </w:p>
        </w:tc>
        <w:tc>
          <w:tcPr>
            <w:tcW w:w="1567" w:type="dxa"/>
            <w:shd w:val="clear" w:color="auto" w:fill="auto"/>
            <w:vAlign w:val="top"/>
          </w:tcPr>
          <w:p w14:paraId="63B4DAFD">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学号</w:t>
            </w:r>
          </w:p>
        </w:tc>
        <w:tc>
          <w:tcPr>
            <w:tcW w:w="0" w:type="auto"/>
            <w:shd w:val="clear" w:color="auto" w:fill="auto"/>
            <w:vAlign w:val="top"/>
          </w:tcPr>
          <w:p w14:paraId="2C41FEE4">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性别</w:t>
            </w:r>
          </w:p>
        </w:tc>
        <w:tc>
          <w:tcPr>
            <w:tcW w:w="0" w:type="auto"/>
            <w:shd w:val="clear" w:color="auto" w:fill="auto"/>
            <w:vAlign w:val="top"/>
          </w:tcPr>
          <w:p w14:paraId="7ADC48A4">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联系电话</w:t>
            </w:r>
          </w:p>
        </w:tc>
        <w:tc>
          <w:tcPr>
            <w:tcW w:w="2572" w:type="dxa"/>
            <w:shd w:val="clear" w:color="auto" w:fill="auto"/>
            <w:vAlign w:val="top"/>
          </w:tcPr>
          <w:p w14:paraId="6FDBB748">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教学设计题目</w:t>
            </w:r>
          </w:p>
        </w:tc>
        <w:tc>
          <w:tcPr>
            <w:tcW w:w="1466" w:type="dxa"/>
            <w:shd w:val="clear" w:color="auto" w:fill="auto"/>
            <w:vAlign w:val="top"/>
          </w:tcPr>
          <w:p w14:paraId="6EECB9C4">
            <w:pPr>
              <w:snapToGrid w:val="0"/>
              <w:spacing w:line="500" w:lineRule="exact"/>
              <w:jc w:val="center"/>
              <w:rPr>
                <w:rFonts w:hint="eastAsia" w:ascii="宋体" w:hAnsi="宋体" w:eastAsia="仿宋" w:cs="宋体"/>
                <w:sz w:val="24"/>
                <w:szCs w:val="24"/>
                <w:lang w:val="zh-CN" w:eastAsia="zh-CN" w:bidi="zh-CN"/>
              </w:rPr>
            </w:pPr>
            <w:r>
              <w:rPr>
                <w:rFonts w:hint="eastAsia" w:ascii="宋体" w:hAnsi="宋体" w:cs="宋体"/>
                <w:sz w:val="24"/>
                <w:szCs w:val="24"/>
              </w:rPr>
              <w:t>教材</w:t>
            </w:r>
          </w:p>
        </w:tc>
        <w:tc>
          <w:tcPr>
            <w:tcW w:w="31" w:type="dxa"/>
          </w:tcPr>
          <w:p w14:paraId="07FFE775">
            <w:pPr>
              <w:snapToGrid w:val="0"/>
              <w:spacing w:line="500" w:lineRule="exact"/>
              <w:jc w:val="center"/>
              <w:rPr>
                <w:rFonts w:hint="eastAsia" w:ascii="宋体" w:hAnsi="宋体" w:eastAsia="仿宋" w:cs="宋体"/>
                <w:sz w:val="24"/>
                <w:szCs w:val="24"/>
                <w:lang w:val="zh-CN" w:eastAsia="zh-CN" w:bidi="zh-CN"/>
              </w:rPr>
            </w:pPr>
          </w:p>
        </w:tc>
      </w:tr>
      <w:tr w14:paraId="4B231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1" w:type="dxa"/>
          <w:trHeight w:val="0" w:hRule="atLeast"/>
          <w:jc w:val="center"/>
        </w:trPr>
        <w:tc>
          <w:tcPr>
            <w:tcW w:w="0" w:type="auto"/>
          </w:tcPr>
          <w:p w14:paraId="0CB7B36A">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7E6AA419">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969" w:type="dxa"/>
          </w:tcPr>
          <w:p w14:paraId="5C2654EE">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567" w:type="dxa"/>
          </w:tcPr>
          <w:p w14:paraId="4595266C">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05EFCFA9">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5BFE3260">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572" w:type="dxa"/>
          </w:tcPr>
          <w:p w14:paraId="41DF7E9E">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466" w:type="dxa"/>
          </w:tcPr>
          <w:p w14:paraId="4131726B">
            <w:pPr>
              <w:snapToGrid w:val="0"/>
              <w:spacing w:line="500" w:lineRule="exact"/>
              <w:rPr>
                <w:rFonts w:hint="eastAsia" w:ascii="宋体" w:hAnsi="宋体" w:cs="宋体"/>
                <w:sz w:val="24"/>
                <w:szCs w:val="24"/>
              </w:rPr>
            </w:pPr>
          </w:p>
        </w:tc>
      </w:tr>
      <w:tr w14:paraId="6EC9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1" w:type="dxa"/>
          <w:trHeight w:val="0" w:hRule="atLeast"/>
          <w:jc w:val="center"/>
        </w:trPr>
        <w:tc>
          <w:tcPr>
            <w:tcW w:w="0" w:type="auto"/>
          </w:tcPr>
          <w:p w14:paraId="1C5840AE">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00B625DC">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969" w:type="dxa"/>
          </w:tcPr>
          <w:p w14:paraId="66D729CF">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567" w:type="dxa"/>
          </w:tcPr>
          <w:p w14:paraId="676BCF94">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2E073CDB">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66B65A19">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572" w:type="dxa"/>
          </w:tcPr>
          <w:p w14:paraId="7CAB684A">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466" w:type="dxa"/>
          </w:tcPr>
          <w:p w14:paraId="0F323E18">
            <w:pPr>
              <w:snapToGrid w:val="0"/>
              <w:spacing w:line="500" w:lineRule="exact"/>
              <w:rPr>
                <w:rFonts w:hint="eastAsia" w:ascii="宋体" w:hAnsi="宋体" w:cs="宋体"/>
                <w:sz w:val="24"/>
                <w:szCs w:val="24"/>
              </w:rPr>
            </w:pPr>
          </w:p>
        </w:tc>
      </w:tr>
      <w:tr w14:paraId="60BB5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1" w:type="dxa"/>
          <w:trHeight w:val="0" w:hRule="atLeast"/>
          <w:jc w:val="center"/>
        </w:trPr>
        <w:tc>
          <w:tcPr>
            <w:tcW w:w="0" w:type="auto"/>
          </w:tcPr>
          <w:p w14:paraId="0C88C177">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7572A16F">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969" w:type="dxa"/>
          </w:tcPr>
          <w:p w14:paraId="49A809CC">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567" w:type="dxa"/>
          </w:tcPr>
          <w:p w14:paraId="4E8CB54B">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0713E474">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212FE054">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572" w:type="dxa"/>
          </w:tcPr>
          <w:p w14:paraId="44BDB41B">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466" w:type="dxa"/>
          </w:tcPr>
          <w:p w14:paraId="18454D0A">
            <w:pPr>
              <w:snapToGrid w:val="0"/>
              <w:spacing w:line="500" w:lineRule="exact"/>
              <w:rPr>
                <w:rFonts w:hint="eastAsia" w:ascii="宋体" w:hAnsi="宋体" w:cs="宋体"/>
                <w:sz w:val="24"/>
                <w:szCs w:val="24"/>
              </w:rPr>
            </w:pPr>
          </w:p>
        </w:tc>
      </w:tr>
      <w:tr w14:paraId="4F784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1" w:type="dxa"/>
          <w:trHeight w:val="0" w:hRule="atLeast"/>
          <w:jc w:val="center"/>
        </w:trPr>
        <w:tc>
          <w:tcPr>
            <w:tcW w:w="0" w:type="auto"/>
          </w:tcPr>
          <w:p w14:paraId="46E3628B">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1C4848F0">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969" w:type="dxa"/>
          </w:tcPr>
          <w:p w14:paraId="1C22DBE2">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567" w:type="dxa"/>
          </w:tcPr>
          <w:p w14:paraId="005A2587">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1D5E56E8">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0" w:type="auto"/>
          </w:tcPr>
          <w:p w14:paraId="4738B1DD">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572" w:type="dxa"/>
          </w:tcPr>
          <w:p w14:paraId="650C3A42">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466" w:type="dxa"/>
          </w:tcPr>
          <w:p w14:paraId="5BD1D462">
            <w:pPr>
              <w:snapToGrid w:val="0"/>
              <w:spacing w:line="500" w:lineRule="exact"/>
              <w:rPr>
                <w:rFonts w:hint="eastAsia" w:ascii="宋体" w:hAnsi="宋体" w:cs="宋体"/>
                <w:sz w:val="24"/>
                <w:szCs w:val="24"/>
              </w:rPr>
            </w:pPr>
          </w:p>
        </w:tc>
      </w:tr>
      <w:tr w14:paraId="686A0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1" w:type="dxa"/>
          <w:trHeight w:val="0" w:hRule="atLeast"/>
          <w:jc w:val="center"/>
        </w:trPr>
        <w:tc>
          <w:tcPr>
            <w:tcW w:w="1269" w:type="dxa"/>
          </w:tcPr>
          <w:p w14:paraId="787D78D9">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019" w:type="dxa"/>
          </w:tcPr>
          <w:p w14:paraId="009227D4">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969" w:type="dxa"/>
          </w:tcPr>
          <w:p w14:paraId="020EA166">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567" w:type="dxa"/>
          </w:tcPr>
          <w:p w14:paraId="06526E12">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018" w:type="dxa"/>
          </w:tcPr>
          <w:p w14:paraId="2355675E">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022" w:type="dxa"/>
          </w:tcPr>
          <w:p w14:paraId="1E6B3C8A">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2572" w:type="dxa"/>
          </w:tcPr>
          <w:p w14:paraId="12FE4E21">
            <w:pPr>
              <w:snapToGrid w:val="0"/>
              <w:spacing w:line="500" w:lineRule="exact"/>
              <w:rPr>
                <w:rFonts w:hint="eastAsia" w:ascii="宋体" w:hAnsi="宋体" w:cs="宋体"/>
                <w:sz w:val="24"/>
                <w:szCs w:val="24"/>
              </w:rPr>
            </w:pPr>
            <w:r>
              <w:rPr>
                <w:rFonts w:hint="eastAsia" w:ascii="宋体" w:hAnsi="宋体" w:cs="宋体"/>
                <w:sz w:val="24"/>
                <w:szCs w:val="24"/>
              </w:rPr>
              <w:t xml:space="preserve"> </w:t>
            </w:r>
          </w:p>
        </w:tc>
        <w:tc>
          <w:tcPr>
            <w:tcW w:w="1466" w:type="dxa"/>
          </w:tcPr>
          <w:p w14:paraId="02FB1A74">
            <w:pPr>
              <w:snapToGrid w:val="0"/>
              <w:spacing w:line="500" w:lineRule="exact"/>
              <w:rPr>
                <w:rFonts w:hint="eastAsia" w:ascii="宋体" w:hAnsi="宋体" w:cs="宋体"/>
                <w:sz w:val="24"/>
                <w:szCs w:val="24"/>
              </w:rPr>
            </w:pPr>
          </w:p>
        </w:tc>
      </w:tr>
    </w:tbl>
    <w:p w14:paraId="6DD60CE7">
      <w:pPr>
        <w:spacing w:line="500" w:lineRule="exact"/>
        <w:ind w:firstLine="1320" w:firstLineChars="550"/>
        <w:rPr>
          <w:rFonts w:hint="eastAsia" w:ascii="宋体" w:hAnsi="宋体" w:cs="宋体"/>
          <w:sz w:val="24"/>
          <w:szCs w:val="24"/>
        </w:rPr>
        <w:sectPr>
          <w:footerReference r:id="rId4" w:type="default"/>
          <w:pgSz w:w="16840" w:h="11910" w:orient="landscape"/>
          <w:pgMar w:top="1100" w:right="1700" w:bottom="1160" w:left="1220" w:header="0" w:footer="977" w:gutter="0"/>
          <w:pgNumType w:start="9"/>
          <w:cols w:space="720" w:num="1"/>
        </w:sectPr>
      </w:pPr>
      <w:r>
        <w:rPr>
          <w:rFonts w:hint="eastAsia" w:ascii="宋体" w:hAnsi="宋体" w:cs="宋体"/>
          <w:sz w:val="24"/>
          <w:szCs w:val="24"/>
        </w:rPr>
        <w:t>备注： 1.请于</w:t>
      </w:r>
      <w:r>
        <w:rPr>
          <w:rFonts w:hint="eastAsia" w:ascii="宋体" w:hAnsi="宋体" w:cs="宋体"/>
          <w:sz w:val="24"/>
          <w:szCs w:val="24"/>
          <w:lang w:val="en-US" w:eastAsia="zh-CN"/>
        </w:rPr>
        <w:t>4</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日前提交电子版报名资料。</w:t>
      </w:r>
    </w:p>
    <w:p w14:paraId="394E9726">
      <w:pPr>
        <w:spacing w:line="360" w:lineRule="auto"/>
        <w:rPr>
          <w:rFonts w:hint="eastAsia" w:ascii="黑体" w:hAnsi="黑体" w:eastAsia="黑体"/>
          <w:b/>
          <w:bCs/>
          <w:sz w:val="32"/>
          <w:szCs w:val="32"/>
        </w:rPr>
      </w:pPr>
      <w:r>
        <w:rPr>
          <w:rFonts w:hint="eastAsia" w:ascii="宋体" w:hAnsi="宋体" w:cs="宋体"/>
          <w:b/>
          <w:bCs/>
          <w:sz w:val="32"/>
          <w:szCs w:val="32"/>
        </w:rPr>
        <w:t>附件</w:t>
      </w:r>
      <w:r>
        <w:rPr>
          <w:rFonts w:ascii="宋体" w:hAnsi="宋体" w:cs="宋体"/>
          <w:b/>
          <w:bCs/>
          <w:sz w:val="32"/>
          <w:szCs w:val="32"/>
        </w:rPr>
        <w:t>2</w:t>
      </w:r>
      <w:r>
        <w:rPr>
          <w:rFonts w:hint="eastAsia" w:ascii="宋体" w:hAnsi="宋体" w:cs="宋体"/>
          <w:b/>
          <w:bCs/>
          <w:sz w:val="32"/>
          <w:szCs w:val="32"/>
        </w:rPr>
        <w:t>：</w:t>
      </w:r>
    </w:p>
    <w:p w14:paraId="64CE2E85">
      <w:pPr>
        <w:spacing w:after="156" w:line="360" w:lineRule="auto"/>
        <w:jc w:val="center"/>
        <w:rPr>
          <w:rFonts w:hint="eastAsia" w:ascii="黑体" w:hAnsi="黑体"/>
          <w:b/>
          <w:sz w:val="32"/>
          <w:szCs w:val="32"/>
        </w:rPr>
      </w:pPr>
      <w:r>
        <w:rPr>
          <w:rFonts w:hint="eastAsia" w:ascii="黑体" w:hAnsi="黑体"/>
          <w:b/>
          <w:sz w:val="32"/>
          <w:szCs w:val="32"/>
        </w:rPr>
        <w:t xml:space="preserve"> 教学设计评分表</w:t>
      </w:r>
    </w:p>
    <w:p w14:paraId="54DB93BC">
      <w:pPr>
        <w:spacing w:line="500" w:lineRule="exact"/>
        <w:ind w:right="960"/>
        <w:rPr>
          <w:rFonts w:hint="eastAsia" w:ascii="宋体" w:hAnsi="宋体"/>
          <w:b/>
          <w:sz w:val="24"/>
          <w:szCs w:val="24"/>
          <w:u w:val="single"/>
        </w:rPr>
      </w:pPr>
      <w:r>
        <w:rPr>
          <w:rFonts w:hint="eastAsia" w:ascii="宋体" w:hAnsi="宋体"/>
          <w:b/>
          <w:sz w:val="24"/>
          <w:szCs w:val="24"/>
        </w:rPr>
        <w:t>选手编号：</w:t>
      </w:r>
    </w:p>
    <w:tbl>
      <w:tblPr>
        <w:tblStyle w:val="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5352"/>
        <w:gridCol w:w="850"/>
        <w:gridCol w:w="993"/>
      </w:tblGrid>
      <w:tr w14:paraId="7770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311" w:type="dxa"/>
            <w:vAlign w:val="center"/>
          </w:tcPr>
          <w:p w14:paraId="06BF70F6">
            <w:pPr>
              <w:spacing w:line="500" w:lineRule="exact"/>
              <w:jc w:val="center"/>
              <w:rPr>
                <w:rFonts w:hint="eastAsia" w:ascii="宋体" w:hAnsi="宋体" w:cs="宋体"/>
                <w:b/>
                <w:sz w:val="24"/>
                <w:szCs w:val="24"/>
              </w:rPr>
            </w:pPr>
            <w:r>
              <w:rPr>
                <w:rFonts w:hint="eastAsia" w:ascii="宋体" w:hAnsi="宋体" w:cs="宋体"/>
                <w:b/>
                <w:sz w:val="24"/>
                <w:szCs w:val="24"/>
              </w:rPr>
              <w:t>评价内容</w:t>
            </w:r>
          </w:p>
        </w:tc>
        <w:tc>
          <w:tcPr>
            <w:tcW w:w="5352" w:type="dxa"/>
            <w:vAlign w:val="center"/>
          </w:tcPr>
          <w:p w14:paraId="795D42CA">
            <w:pPr>
              <w:spacing w:line="500" w:lineRule="exact"/>
              <w:jc w:val="center"/>
              <w:rPr>
                <w:rFonts w:hint="eastAsia" w:ascii="宋体" w:hAnsi="宋体" w:cs="宋体"/>
                <w:b/>
                <w:sz w:val="24"/>
                <w:szCs w:val="24"/>
              </w:rPr>
            </w:pPr>
            <w:r>
              <w:rPr>
                <w:rFonts w:hint="eastAsia" w:ascii="宋体" w:hAnsi="宋体" w:cs="宋体"/>
                <w:b/>
                <w:sz w:val="24"/>
                <w:szCs w:val="24"/>
              </w:rPr>
              <w:t>评价指标</w:t>
            </w:r>
          </w:p>
        </w:tc>
        <w:tc>
          <w:tcPr>
            <w:tcW w:w="850" w:type="dxa"/>
          </w:tcPr>
          <w:p w14:paraId="09D82CC8">
            <w:pPr>
              <w:spacing w:line="500" w:lineRule="exact"/>
              <w:jc w:val="center"/>
              <w:rPr>
                <w:rFonts w:hint="eastAsia" w:ascii="宋体" w:hAnsi="宋体" w:cs="宋体"/>
                <w:b/>
                <w:sz w:val="24"/>
                <w:szCs w:val="24"/>
              </w:rPr>
            </w:pPr>
            <w:r>
              <w:rPr>
                <w:rFonts w:hint="eastAsia" w:ascii="宋体" w:hAnsi="宋体" w:cs="宋体"/>
                <w:b/>
                <w:sz w:val="24"/>
                <w:szCs w:val="24"/>
              </w:rPr>
              <w:t>分值</w:t>
            </w:r>
          </w:p>
        </w:tc>
        <w:tc>
          <w:tcPr>
            <w:tcW w:w="993" w:type="dxa"/>
            <w:vAlign w:val="center"/>
          </w:tcPr>
          <w:p w14:paraId="453AAFA0">
            <w:pPr>
              <w:spacing w:line="500" w:lineRule="exact"/>
              <w:jc w:val="center"/>
              <w:rPr>
                <w:rFonts w:hint="eastAsia" w:ascii="宋体" w:hAnsi="宋体" w:cs="宋体"/>
                <w:b/>
                <w:sz w:val="24"/>
                <w:szCs w:val="24"/>
              </w:rPr>
            </w:pPr>
            <w:r>
              <w:rPr>
                <w:rFonts w:hint="eastAsia" w:ascii="宋体" w:hAnsi="宋体" w:cs="宋体"/>
                <w:b/>
                <w:sz w:val="24"/>
                <w:szCs w:val="24"/>
              </w:rPr>
              <w:t>得分</w:t>
            </w:r>
          </w:p>
        </w:tc>
      </w:tr>
      <w:tr w14:paraId="7D62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1311" w:type="dxa"/>
            <w:vMerge w:val="restart"/>
            <w:vAlign w:val="center"/>
          </w:tcPr>
          <w:p w14:paraId="2DE306A3">
            <w:pPr>
              <w:spacing w:line="500" w:lineRule="exact"/>
              <w:jc w:val="center"/>
              <w:rPr>
                <w:rFonts w:hint="eastAsia" w:ascii="宋体" w:hAnsi="宋体" w:cs="宋体"/>
                <w:sz w:val="24"/>
                <w:szCs w:val="24"/>
              </w:rPr>
            </w:pPr>
            <w:r>
              <w:rPr>
                <w:rFonts w:hint="eastAsia" w:ascii="宋体" w:hAnsi="宋体" w:cs="宋体"/>
                <w:sz w:val="24"/>
                <w:szCs w:val="24"/>
              </w:rPr>
              <w:t>教学目标</w:t>
            </w:r>
          </w:p>
          <w:p w14:paraId="7982689D">
            <w:pPr>
              <w:spacing w:line="500" w:lineRule="exact"/>
              <w:jc w:val="center"/>
              <w:rPr>
                <w:rFonts w:hint="eastAsia" w:ascii="宋体" w:hAnsi="宋体" w:cs="宋体"/>
                <w:sz w:val="24"/>
                <w:szCs w:val="24"/>
              </w:rPr>
            </w:pPr>
          </w:p>
        </w:tc>
        <w:tc>
          <w:tcPr>
            <w:tcW w:w="5352" w:type="dxa"/>
            <w:vAlign w:val="center"/>
          </w:tcPr>
          <w:p w14:paraId="1AF4413A">
            <w:pPr>
              <w:spacing w:line="500" w:lineRule="exact"/>
              <w:rPr>
                <w:rFonts w:hint="eastAsia" w:ascii="宋体" w:hAnsi="宋体" w:cs="宋体"/>
                <w:sz w:val="24"/>
                <w:szCs w:val="24"/>
              </w:rPr>
            </w:pPr>
            <w:r>
              <w:rPr>
                <w:rFonts w:hint="eastAsia" w:ascii="宋体" w:hAnsi="宋体" w:cs="宋体"/>
                <w:sz w:val="24"/>
                <w:szCs w:val="24"/>
              </w:rPr>
              <w:t>落实新课标的教学理念，合理制定语文学科核心素养的培养目标</w:t>
            </w:r>
          </w:p>
        </w:tc>
        <w:tc>
          <w:tcPr>
            <w:tcW w:w="850" w:type="dxa"/>
            <w:vMerge w:val="restart"/>
            <w:vAlign w:val="center"/>
          </w:tcPr>
          <w:p w14:paraId="27772105">
            <w:pPr>
              <w:spacing w:line="500" w:lineRule="exact"/>
              <w:jc w:val="center"/>
              <w:rPr>
                <w:rFonts w:hint="eastAsia" w:ascii="宋体" w:hAnsi="宋体" w:cs="宋体"/>
                <w:sz w:val="24"/>
                <w:szCs w:val="24"/>
              </w:rPr>
            </w:pPr>
            <w:r>
              <w:rPr>
                <w:rFonts w:ascii="宋体" w:hAnsi="宋体" w:cs="宋体"/>
                <w:sz w:val="24"/>
                <w:szCs w:val="24"/>
              </w:rPr>
              <w:t>6</w:t>
            </w:r>
          </w:p>
        </w:tc>
        <w:tc>
          <w:tcPr>
            <w:tcW w:w="993" w:type="dxa"/>
            <w:vMerge w:val="restart"/>
            <w:vAlign w:val="center"/>
          </w:tcPr>
          <w:p w14:paraId="203A7337">
            <w:pPr>
              <w:spacing w:line="500" w:lineRule="exact"/>
              <w:jc w:val="center"/>
              <w:rPr>
                <w:rFonts w:hint="eastAsia" w:ascii="宋体" w:hAnsi="宋体" w:cs="宋体"/>
                <w:sz w:val="24"/>
                <w:szCs w:val="24"/>
              </w:rPr>
            </w:pPr>
          </w:p>
        </w:tc>
      </w:tr>
      <w:tr w14:paraId="27E5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1311" w:type="dxa"/>
            <w:vMerge w:val="continue"/>
            <w:vAlign w:val="center"/>
          </w:tcPr>
          <w:p w14:paraId="544D387F">
            <w:pPr>
              <w:spacing w:line="500" w:lineRule="exact"/>
              <w:jc w:val="center"/>
              <w:rPr>
                <w:rFonts w:hint="eastAsia" w:ascii="宋体" w:hAnsi="宋体" w:cs="宋体"/>
                <w:sz w:val="24"/>
                <w:szCs w:val="24"/>
              </w:rPr>
            </w:pPr>
          </w:p>
        </w:tc>
        <w:tc>
          <w:tcPr>
            <w:tcW w:w="5352" w:type="dxa"/>
            <w:vAlign w:val="center"/>
          </w:tcPr>
          <w:p w14:paraId="317D3CF9">
            <w:pPr>
              <w:spacing w:line="500" w:lineRule="exact"/>
              <w:rPr>
                <w:rFonts w:hint="eastAsia" w:ascii="宋体" w:hAnsi="宋体" w:cs="宋体"/>
                <w:sz w:val="24"/>
                <w:szCs w:val="24"/>
              </w:rPr>
            </w:pPr>
            <w:r>
              <w:rPr>
                <w:rFonts w:hint="eastAsia" w:ascii="宋体" w:hAnsi="宋体" w:cs="宋体"/>
                <w:sz w:val="24"/>
                <w:szCs w:val="24"/>
              </w:rPr>
              <w:t>教学目标明确，具体、表述恰当，目标之间有内在联系</w:t>
            </w:r>
          </w:p>
        </w:tc>
        <w:tc>
          <w:tcPr>
            <w:tcW w:w="850" w:type="dxa"/>
            <w:vMerge w:val="continue"/>
            <w:vAlign w:val="center"/>
          </w:tcPr>
          <w:p w14:paraId="2C98F852">
            <w:pPr>
              <w:spacing w:line="500" w:lineRule="exact"/>
              <w:jc w:val="center"/>
              <w:rPr>
                <w:rFonts w:hint="eastAsia" w:ascii="宋体" w:hAnsi="宋体" w:cs="宋体"/>
                <w:sz w:val="24"/>
                <w:szCs w:val="24"/>
              </w:rPr>
            </w:pPr>
          </w:p>
        </w:tc>
        <w:tc>
          <w:tcPr>
            <w:tcW w:w="993" w:type="dxa"/>
            <w:vMerge w:val="continue"/>
            <w:vAlign w:val="center"/>
          </w:tcPr>
          <w:p w14:paraId="037B2FCB">
            <w:pPr>
              <w:spacing w:line="500" w:lineRule="exact"/>
              <w:jc w:val="center"/>
              <w:rPr>
                <w:rFonts w:hint="eastAsia" w:ascii="宋体" w:hAnsi="宋体" w:cs="宋体"/>
                <w:sz w:val="24"/>
                <w:szCs w:val="24"/>
              </w:rPr>
            </w:pPr>
          </w:p>
        </w:tc>
      </w:tr>
      <w:tr w14:paraId="7325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311" w:type="dxa"/>
            <w:vMerge w:val="continue"/>
            <w:vAlign w:val="center"/>
          </w:tcPr>
          <w:p w14:paraId="1F45E090">
            <w:pPr>
              <w:spacing w:line="500" w:lineRule="exact"/>
              <w:jc w:val="center"/>
              <w:rPr>
                <w:rFonts w:hint="eastAsia" w:ascii="宋体" w:hAnsi="宋体" w:cs="宋体"/>
                <w:sz w:val="24"/>
                <w:szCs w:val="24"/>
              </w:rPr>
            </w:pPr>
          </w:p>
        </w:tc>
        <w:tc>
          <w:tcPr>
            <w:tcW w:w="5352" w:type="dxa"/>
            <w:vAlign w:val="center"/>
          </w:tcPr>
          <w:p w14:paraId="56C4ADB5">
            <w:pPr>
              <w:spacing w:line="500" w:lineRule="exact"/>
              <w:rPr>
                <w:rFonts w:hint="eastAsia" w:ascii="宋体" w:hAnsi="宋体" w:cs="宋体"/>
                <w:sz w:val="24"/>
                <w:szCs w:val="24"/>
              </w:rPr>
            </w:pPr>
            <w:r>
              <w:rPr>
                <w:rFonts w:hint="eastAsia" w:ascii="宋体" w:hAnsi="宋体" w:cs="宋体"/>
                <w:sz w:val="24"/>
                <w:szCs w:val="24"/>
              </w:rPr>
              <w:t>适应学生心理特征与认知发展水平</w:t>
            </w:r>
          </w:p>
        </w:tc>
        <w:tc>
          <w:tcPr>
            <w:tcW w:w="850" w:type="dxa"/>
            <w:vMerge w:val="continue"/>
            <w:vAlign w:val="center"/>
          </w:tcPr>
          <w:p w14:paraId="5248D7D6">
            <w:pPr>
              <w:spacing w:line="500" w:lineRule="exact"/>
              <w:jc w:val="center"/>
              <w:rPr>
                <w:rFonts w:hint="eastAsia" w:ascii="宋体" w:hAnsi="宋体" w:cs="宋体"/>
                <w:sz w:val="24"/>
                <w:szCs w:val="24"/>
              </w:rPr>
            </w:pPr>
          </w:p>
        </w:tc>
        <w:tc>
          <w:tcPr>
            <w:tcW w:w="993" w:type="dxa"/>
            <w:vMerge w:val="continue"/>
            <w:vAlign w:val="center"/>
          </w:tcPr>
          <w:p w14:paraId="4F8D19D6">
            <w:pPr>
              <w:spacing w:line="500" w:lineRule="exact"/>
              <w:jc w:val="center"/>
              <w:rPr>
                <w:rFonts w:hint="eastAsia" w:ascii="宋体" w:hAnsi="宋体" w:cs="宋体"/>
                <w:sz w:val="24"/>
                <w:szCs w:val="24"/>
              </w:rPr>
            </w:pPr>
          </w:p>
        </w:tc>
      </w:tr>
      <w:tr w14:paraId="7854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1311" w:type="dxa"/>
            <w:vMerge w:val="restart"/>
            <w:vAlign w:val="center"/>
          </w:tcPr>
          <w:p w14:paraId="704606C3">
            <w:pPr>
              <w:spacing w:line="500" w:lineRule="exact"/>
              <w:jc w:val="center"/>
              <w:rPr>
                <w:rFonts w:hint="eastAsia" w:ascii="宋体" w:hAnsi="宋体" w:cs="宋体"/>
                <w:sz w:val="24"/>
                <w:szCs w:val="24"/>
              </w:rPr>
            </w:pPr>
            <w:r>
              <w:rPr>
                <w:rFonts w:hint="eastAsia" w:ascii="宋体" w:hAnsi="宋体" w:cs="宋体"/>
                <w:sz w:val="24"/>
                <w:szCs w:val="24"/>
              </w:rPr>
              <w:t>教学过程设计</w:t>
            </w:r>
          </w:p>
          <w:p w14:paraId="497E48C5">
            <w:pPr>
              <w:spacing w:line="500" w:lineRule="exact"/>
              <w:jc w:val="center"/>
              <w:rPr>
                <w:rFonts w:hint="eastAsia" w:ascii="宋体" w:hAnsi="宋体" w:cs="宋体"/>
                <w:sz w:val="24"/>
                <w:szCs w:val="24"/>
              </w:rPr>
            </w:pPr>
          </w:p>
        </w:tc>
        <w:tc>
          <w:tcPr>
            <w:tcW w:w="5352" w:type="dxa"/>
            <w:vAlign w:val="center"/>
          </w:tcPr>
          <w:p w14:paraId="0CBA96FE">
            <w:pPr>
              <w:spacing w:line="500" w:lineRule="exact"/>
              <w:rPr>
                <w:rFonts w:hint="eastAsia" w:ascii="宋体" w:hAnsi="宋体" w:cs="宋体"/>
                <w:sz w:val="24"/>
                <w:szCs w:val="24"/>
              </w:rPr>
            </w:pPr>
            <w:r>
              <w:rPr>
                <w:rFonts w:hint="eastAsia" w:ascii="宋体" w:hAnsi="宋体" w:cs="宋体"/>
                <w:sz w:val="24"/>
                <w:szCs w:val="24"/>
              </w:rPr>
              <w:t>教学方法与教学目标、教学内容相匹配，注重展示思维过程</w:t>
            </w:r>
          </w:p>
        </w:tc>
        <w:tc>
          <w:tcPr>
            <w:tcW w:w="850" w:type="dxa"/>
            <w:vMerge w:val="restart"/>
            <w:vAlign w:val="center"/>
          </w:tcPr>
          <w:p w14:paraId="6D3F578D">
            <w:pPr>
              <w:spacing w:line="500" w:lineRule="exact"/>
              <w:jc w:val="center"/>
              <w:rPr>
                <w:rFonts w:hint="eastAsia" w:ascii="宋体" w:hAnsi="宋体" w:cs="宋体"/>
                <w:sz w:val="24"/>
                <w:szCs w:val="24"/>
              </w:rPr>
            </w:pPr>
            <w:r>
              <w:rPr>
                <w:rFonts w:ascii="宋体" w:hAnsi="宋体" w:cs="宋体"/>
                <w:sz w:val="24"/>
                <w:szCs w:val="24"/>
              </w:rPr>
              <w:t>6</w:t>
            </w:r>
          </w:p>
        </w:tc>
        <w:tc>
          <w:tcPr>
            <w:tcW w:w="993" w:type="dxa"/>
            <w:vMerge w:val="restart"/>
            <w:vAlign w:val="center"/>
          </w:tcPr>
          <w:p w14:paraId="320EAECA">
            <w:pPr>
              <w:spacing w:line="500" w:lineRule="exact"/>
              <w:jc w:val="center"/>
              <w:rPr>
                <w:rFonts w:hint="eastAsia" w:ascii="宋体" w:hAnsi="宋体" w:cs="宋体"/>
                <w:sz w:val="24"/>
                <w:szCs w:val="24"/>
              </w:rPr>
            </w:pPr>
          </w:p>
        </w:tc>
      </w:tr>
      <w:tr w14:paraId="10A2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311" w:type="dxa"/>
            <w:vMerge w:val="continue"/>
            <w:vAlign w:val="center"/>
          </w:tcPr>
          <w:p w14:paraId="54C98F3A">
            <w:pPr>
              <w:spacing w:line="500" w:lineRule="exact"/>
              <w:jc w:val="center"/>
              <w:rPr>
                <w:rFonts w:hint="eastAsia" w:ascii="宋体" w:hAnsi="宋体" w:cs="宋体"/>
                <w:sz w:val="24"/>
                <w:szCs w:val="24"/>
              </w:rPr>
            </w:pPr>
          </w:p>
        </w:tc>
        <w:tc>
          <w:tcPr>
            <w:tcW w:w="5352" w:type="dxa"/>
            <w:vAlign w:val="center"/>
          </w:tcPr>
          <w:p w14:paraId="538876B7">
            <w:pPr>
              <w:spacing w:line="500" w:lineRule="exact"/>
              <w:rPr>
                <w:rFonts w:hint="eastAsia" w:ascii="宋体" w:hAnsi="宋体" w:cs="宋体"/>
                <w:sz w:val="24"/>
                <w:szCs w:val="24"/>
              </w:rPr>
            </w:pPr>
            <w:r>
              <w:rPr>
                <w:rFonts w:hint="eastAsia" w:ascii="宋体" w:hAnsi="宋体" w:cs="宋体"/>
                <w:sz w:val="24"/>
                <w:szCs w:val="24"/>
              </w:rPr>
              <w:t>体现有效运用教具和现代教育技术等，进行形象直观教学</w:t>
            </w:r>
          </w:p>
        </w:tc>
        <w:tc>
          <w:tcPr>
            <w:tcW w:w="850" w:type="dxa"/>
            <w:vMerge w:val="continue"/>
            <w:vAlign w:val="center"/>
          </w:tcPr>
          <w:p w14:paraId="353F31BC">
            <w:pPr>
              <w:spacing w:line="500" w:lineRule="exact"/>
              <w:jc w:val="center"/>
              <w:rPr>
                <w:rFonts w:hint="eastAsia" w:ascii="宋体" w:hAnsi="宋体" w:cs="宋体"/>
                <w:sz w:val="24"/>
                <w:szCs w:val="24"/>
              </w:rPr>
            </w:pPr>
          </w:p>
        </w:tc>
        <w:tc>
          <w:tcPr>
            <w:tcW w:w="993" w:type="dxa"/>
            <w:vMerge w:val="continue"/>
            <w:vAlign w:val="center"/>
          </w:tcPr>
          <w:p w14:paraId="5463B850">
            <w:pPr>
              <w:spacing w:line="500" w:lineRule="exact"/>
              <w:jc w:val="center"/>
              <w:rPr>
                <w:rFonts w:hint="eastAsia" w:ascii="宋体" w:hAnsi="宋体" w:cs="宋体"/>
                <w:sz w:val="24"/>
                <w:szCs w:val="24"/>
              </w:rPr>
            </w:pPr>
          </w:p>
        </w:tc>
      </w:tr>
      <w:tr w14:paraId="7B49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311" w:type="dxa"/>
            <w:vMerge w:val="continue"/>
            <w:vAlign w:val="center"/>
          </w:tcPr>
          <w:p w14:paraId="4ABB157F">
            <w:pPr>
              <w:spacing w:line="500" w:lineRule="exact"/>
              <w:jc w:val="center"/>
              <w:rPr>
                <w:rFonts w:hint="eastAsia" w:ascii="宋体" w:hAnsi="宋体" w:cs="宋体"/>
                <w:sz w:val="24"/>
                <w:szCs w:val="24"/>
              </w:rPr>
            </w:pPr>
          </w:p>
        </w:tc>
        <w:tc>
          <w:tcPr>
            <w:tcW w:w="5352" w:type="dxa"/>
            <w:vAlign w:val="center"/>
          </w:tcPr>
          <w:p w14:paraId="06348AB2">
            <w:pPr>
              <w:spacing w:line="500" w:lineRule="exact"/>
              <w:rPr>
                <w:rFonts w:hint="eastAsia" w:ascii="宋体" w:hAnsi="宋体" w:cs="宋体"/>
                <w:sz w:val="24"/>
                <w:szCs w:val="24"/>
              </w:rPr>
            </w:pPr>
            <w:r>
              <w:rPr>
                <w:rFonts w:hint="eastAsia" w:ascii="宋体" w:hAnsi="宋体" w:cs="宋体"/>
                <w:sz w:val="24"/>
                <w:szCs w:val="24"/>
              </w:rPr>
              <w:t>教学结构设计合理，整体脉络清晰，有逻辑性，呈现层层递进的真实情境任务</w:t>
            </w:r>
          </w:p>
        </w:tc>
        <w:tc>
          <w:tcPr>
            <w:tcW w:w="850" w:type="dxa"/>
            <w:vMerge w:val="continue"/>
            <w:vAlign w:val="center"/>
          </w:tcPr>
          <w:p w14:paraId="28B9952C">
            <w:pPr>
              <w:spacing w:line="500" w:lineRule="exact"/>
              <w:jc w:val="center"/>
              <w:rPr>
                <w:rFonts w:hint="eastAsia" w:ascii="宋体" w:hAnsi="宋体" w:cs="宋体"/>
                <w:sz w:val="24"/>
                <w:szCs w:val="24"/>
              </w:rPr>
            </w:pPr>
          </w:p>
        </w:tc>
        <w:tc>
          <w:tcPr>
            <w:tcW w:w="993" w:type="dxa"/>
            <w:vMerge w:val="continue"/>
            <w:vAlign w:val="center"/>
          </w:tcPr>
          <w:p w14:paraId="729C8FE6">
            <w:pPr>
              <w:spacing w:line="500" w:lineRule="exact"/>
              <w:jc w:val="center"/>
              <w:rPr>
                <w:rFonts w:hint="eastAsia" w:ascii="宋体" w:hAnsi="宋体" w:cs="宋体"/>
                <w:sz w:val="24"/>
                <w:szCs w:val="24"/>
              </w:rPr>
            </w:pPr>
          </w:p>
        </w:tc>
      </w:tr>
      <w:tr w14:paraId="49CB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311" w:type="dxa"/>
            <w:vMerge w:val="continue"/>
            <w:vAlign w:val="center"/>
          </w:tcPr>
          <w:p w14:paraId="48DC79E1">
            <w:pPr>
              <w:spacing w:line="500" w:lineRule="exact"/>
              <w:jc w:val="center"/>
              <w:rPr>
                <w:rFonts w:hint="eastAsia" w:ascii="宋体" w:hAnsi="宋体" w:cs="宋体"/>
                <w:sz w:val="24"/>
                <w:szCs w:val="24"/>
              </w:rPr>
            </w:pPr>
          </w:p>
        </w:tc>
        <w:tc>
          <w:tcPr>
            <w:tcW w:w="5352" w:type="dxa"/>
            <w:vAlign w:val="center"/>
          </w:tcPr>
          <w:p w14:paraId="4D3C99C2">
            <w:pPr>
              <w:spacing w:line="500" w:lineRule="exact"/>
              <w:rPr>
                <w:rFonts w:hint="eastAsia" w:ascii="宋体" w:hAnsi="宋体" w:cs="宋体"/>
                <w:sz w:val="24"/>
                <w:szCs w:val="24"/>
              </w:rPr>
            </w:pPr>
            <w:r>
              <w:rPr>
                <w:rFonts w:hint="eastAsia" w:ascii="宋体" w:hAnsi="宋体" w:cs="宋体"/>
                <w:sz w:val="24"/>
                <w:szCs w:val="24"/>
              </w:rPr>
              <w:t>体现学生认知和能力的进阶，各环节注重启发学生思考</w:t>
            </w:r>
          </w:p>
        </w:tc>
        <w:tc>
          <w:tcPr>
            <w:tcW w:w="850" w:type="dxa"/>
            <w:vMerge w:val="continue"/>
            <w:vAlign w:val="center"/>
          </w:tcPr>
          <w:p w14:paraId="28E38C55">
            <w:pPr>
              <w:spacing w:line="500" w:lineRule="exact"/>
              <w:jc w:val="center"/>
              <w:rPr>
                <w:rFonts w:hint="eastAsia" w:ascii="宋体" w:hAnsi="宋体" w:cs="宋体"/>
                <w:sz w:val="24"/>
                <w:szCs w:val="24"/>
              </w:rPr>
            </w:pPr>
          </w:p>
        </w:tc>
        <w:tc>
          <w:tcPr>
            <w:tcW w:w="993" w:type="dxa"/>
            <w:vMerge w:val="continue"/>
            <w:vAlign w:val="center"/>
          </w:tcPr>
          <w:p w14:paraId="3C8B5F16">
            <w:pPr>
              <w:spacing w:line="500" w:lineRule="exact"/>
              <w:jc w:val="center"/>
              <w:rPr>
                <w:rFonts w:hint="eastAsia" w:ascii="宋体" w:hAnsi="宋体" w:cs="宋体"/>
                <w:sz w:val="24"/>
                <w:szCs w:val="24"/>
              </w:rPr>
            </w:pPr>
          </w:p>
        </w:tc>
      </w:tr>
      <w:tr w14:paraId="2502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311" w:type="dxa"/>
            <w:vMerge w:val="continue"/>
            <w:vAlign w:val="center"/>
          </w:tcPr>
          <w:p w14:paraId="263B17FE">
            <w:pPr>
              <w:spacing w:line="500" w:lineRule="exact"/>
              <w:jc w:val="center"/>
              <w:rPr>
                <w:rFonts w:hint="eastAsia" w:ascii="宋体" w:hAnsi="宋体" w:cs="宋体"/>
                <w:sz w:val="24"/>
                <w:szCs w:val="24"/>
              </w:rPr>
            </w:pPr>
          </w:p>
        </w:tc>
        <w:tc>
          <w:tcPr>
            <w:tcW w:w="5352" w:type="dxa"/>
            <w:vAlign w:val="center"/>
          </w:tcPr>
          <w:p w14:paraId="44142412">
            <w:pPr>
              <w:spacing w:line="500" w:lineRule="exact"/>
              <w:rPr>
                <w:rFonts w:hint="eastAsia" w:ascii="宋体" w:hAnsi="宋体" w:cs="宋体"/>
                <w:sz w:val="24"/>
                <w:szCs w:val="24"/>
              </w:rPr>
            </w:pPr>
            <w:r>
              <w:rPr>
                <w:rFonts w:hint="eastAsia" w:ascii="宋体" w:hAnsi="宋体" w:cs="宋体"/>
                <w:sz w:val="24"/>
                <w:szCs w:val="24"/>
              </w:rPr>
              <w:t>体现合理的反馈和评价环节，呼应教学目标，体现教学评一致性</w:t>
            </w:r>
          </w:p>
        </w:tc>
        <w:tc>
          <w:tcPr>
            <w:tcW w:w="850" w:type="dxa"/>
            <w:vMerge w:val="continue"/>
            <w:vAlign w:val="center"/>
          </w:tcPr>
          <w:p w14:paraId="53B8943D">
            <w:pPr>
              <w:spacing w:line="500" w:lineRule="exact"/>
              <w:jc w:val="center"/>
              <w:rPr>
                <w:rFonts w:hint="eastAsia" w:ascii="宋体" w:hAnsi="宋体" w:cs="宋体"/>
                <w:sz w:val="24"/>
                <w:szCs w:val="24"/>
              </w:rPr>
            </w:pPr>
          </w:p>
        </w:tc>
        <w:tc>
          <w:tcPr>
            <w:tcW w:w="993" w:type="dxa"/>
            <w:vMerge w:val="continue"/>
            <w:vAlign w:val="center"/>
          </w:tcPr>
          <w:p w14:paraId="6B1BCFDC">
            <w:pPr>
              <w:spacing w:line="500" w:lineRule="exact"/>
              <w:jc w:val="center"/>
              <w:rPr>
                <w:rFonts w:hint="eastAsia" w:ascii="宋体" w:hAnsi="宋体" w:cs="宋体"/>
                <w:sz w:val="24"/>
                <w:szCs w:val="24"/>
              </w:rPr>
            </w:pPr>
          </w:p>
        </w:tc>
      </w:tr>
      <w:tr w14:paraId="71C8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311" w:type="dxa"/>
            <w:vMerge w:val="restart"/>
            <w:vAlign w:val="center"/>
          </w:tcPr>
          <w:p w14:paraId="5BBC64B8">
            <w:pPr>
              <w:spacing w:line="500" w:lineRule="exact"/>
              <w:jc w:val="center"/>
              <w:rPr>
                <w:rFonts w:hint="eastAsia" w:ascii="宋体" w:hAnsi="宋体" w:cs="宋体"/>
                <w:sz w:val="24"/>
                <w:szCs w:val="24"/>
              </w:rPr>
            </w:pPr>
            <w:r>
              <w:rPr>
                <w:rFonts w:hint="eastAsia" w:ascii="宋体" w:hAnsi="宋体" w:cs="宋体"/>
                <w:sz w:val="24"/>
                <w:szCs w:val="24"/>
              </w:rPr>
              <w:t>教学内容</w:t>
            </w:r>
          </w:p>
        </w:tc>
        <w:tc>
          <w:tcPr>
            <w:tcW w:w="5352" w:type="dxa"/>
            <w:vAlign w:val="center"/>
          </w:tcPr>
          <w:p w14:paraId="6570DAFB">
            <w:pPr>
              <w:spacing w:line="500" w:lineRule="exact"/>
              <w:rPr>
                <w:rFonts w:hint="eastAsia" w:ascii="宋体" w:hAnsi="宋体" w:cs="宋体"/>
                <w:sz w:val="24"/>
                <w:szCs w:val="24"/>
              </w:rPr>
            </w:pPr>
            <w:r>
              <w:rPr>
                <w:rFonts w:hint="eastAsia" w:ascii="宋体" w:hAnsi="宋体" w:cs="宋体"/>
                <w:sz w:val="24"/>
                <w:szCs w:val="24"/>
              </w:rPr>
              <w:t>学科知识理解准确，教学点选择恰当，教学内容无知识性错误</w:t>
            </w:r>
          </w:p>
        </w:tc>
        <w:tc>
          <w:tcPr>
            <w:tcW w:w="850" w:type="dxa"/>
            <w:vMerge w:val="restart"/>
            <w:vAlign w:val="center"/>
          </w:tcPr>
          <w:p w14:paraId="358DBDDB">
            <w:pPr>
              <w:spacing w:line="500" w:lineRule="exact"/>
              <w:jc w:val="center"/>
              <w:rPr>
                <w:rFonts w:hint="eastAsia" w:ascii="宋体" w:hAnsi="宋体" w:cs="宋体"/>
                <w:sz w:val="24"/>
                <w:szCs w:val="24"/>
              </w:rPr>
            </w:pPr>
            <w:r>
              <w:rPr>
                <w:rFonts w:ascii="宋体" w:hAnsi="宋体" w:cs="宋体"/>
                <w:sz w:val="24"/>
                <w:szCs w:val="24"/>
              </w:rPr>
              <w:t>6</w:t>
            </w:r>
          </w:p>
        </w:tc>
        <w:tc>
          <w:tcPr>
            <w:tcW w:w="993" w:type="dxa"/>
            <w:vMerge w:val="restart"/>
            <w:vAlign w:val="center"/>
          </w:tcPr>
          <w:p w14:paraId="19B938E7">
            <w:pPr>
              <w:spacing w:line="500" w:lineRule="exact"/>
              <w:jc w:val="center"/>
              <w:rPr>
                <w:rFonts w:hint="eastAsia" w:ascii="宋体" w:hAnsi="宋体" w:cs="宋体"/>
                <w:sz w:val="24"/>
                <w:szCs w:val="24"/>
              </w:rPr>
            </w:pPr>
          </w:p>
        </w:tc>
      </w:tr>
      <w:tr w14:paraId="78564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311" w:type="dxa"/>
            <w:vMerge w:val="continue"/>
            <w:vAlign w:val="center"/>
          </w:tcPr>
          <w:p w14:paraId="3ACF5116">
            <w:pPr>
              <w:spacing w:line="500" w:lineRule="exact"/>
              <w:jc w:val="center"/>
              <w:rPr>
                <w:rFonts w:hint="eastAsia" w:ascii="宋体" w:hAnsi="宋体" w:cs="宋体"/>
                <w:sz w:val="24"/>
                <w:szCs w:val="24"/>
              </w:rPr>
            </w:pPr>
          </w:p>
        </w:tc>
        <w:tc>
          <w:tcPr>
            <w:tcW w:w="5352" w:type="dxa"/>
            <w:vAlign w:val="center"/>
          </w:tcPr>
          <w:p w14:paraId="3E669754">
            <w:pPr>
              <w:spacing w:line="500" w:lineRule="exact"/>
              <w:rPr>
                <w:rFonts w:hint="eastAsia" w:ascii="宋体" w:hAnsi="宋体" w:cs="宋体"/>
                <w:sz w:val="24"/>
                <w:szCs w:val="24"/>
              </w:rPr>
            </w:pPr>
            <w:r>
              <w:rPr>
                <w:rFonts w:hint="eastAsia" w:ascii="宋体" w:hAnsi="宋体" w:cs="宋体"/>
                <w:sz w:val="24"/>
                <w:szCs w:val="24"/>
              </w:rPr>
              <w:t>准确理解教材的编写意图和教材内容、结构，创造性地整合教学内容，体现学科核心思想，学习方法和价值</w:t>
            </w:r>
          </w:p>
        </w:tc>
        <w:tc>
          <w:tcPr>
            <w:tcW w:w="850" w:type="dxa"/>
            <w:vMerge w:val="continue"/>
            <w:vAlign w:val="center"/>
          </w:tcPr>
          <w:p w14:paraId="00C83F4C">
            <w:pPr>
              <w:spacing w:line="500" w:lineRule="exact"/>
              <w:jc w:val="center"/>
              <w:rPr>
                <w:rFonts w:hint="eastAsia" w:ascii="宋体" w:hAnsi="宋体" w:cs="宋体"/>
                <w:sz w:val="24"/>
                <w:szCs w:val="24"/>
              </w:rPr>
            </w:pPr>
          </w:p>
        </w:tc>
        <w:tc>
          <w:tcPr>
            <w:tcW w:w="993" w:type="dxa"/>
            <w:vMerge w:val="continue"/>
            <w:vAlign w:val="center"/>
          </w:tcPr>
          <w:p w14:paraId="1D30E88E">
            <w:pPr>
              <w:spacing w:line="500" w:lineRule="exact"/>
              <w:jc w:val="center"/>
              <w:rPr>
                <w:rFonts w:hint="eastAsia" w:ascii="宋体" w:hAnsi="宋体" w:cs="宋体"/>
                <w:sz w:val="24"/>
                <w:szCs w:val="24"/>
              </w:rPr>
            </w:pPr>
          </w:p>
        </w:tc>
      </w:tr>
      <w:tr w14:paraId="03A7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311" w:type="dxa"/>
            <w:vMerge w:val="continue"/>
            <w:vAlign w:val="center"/>
          </w:tcPr>
          <w:p w14:paraId="21F8673C">
            <w:pPr>
              <w:spacing w:line="500" w:lineRule="exact"/>
              <w:jc w:val="center"/>
              <w:rPr>
                <w:rFonts w:hint="eastAsia" w:ascii="宋体" w:hAnsi="宋体" w:cs="宋体"/>
                <w:sz w:val="24"/>
                <w:szCs w:val="24"/>
              </w:rPr>
            </w:pPr>
          </w:p>
        </w:tc>
        <w:tc>
          <w:tcPr>
            <w:tcW w:w="5352" w:type="dxa"/>
            <w:vAlign w:val="center"/>
          </w:tcPr>
          <w:p w14:paraId="519D3AD8">
            <w:pPr>
              <w:spacing w:line="500" w:lineRule="exact"/>
              <w:rPr>
                <w:rFonts w:hint="eastAsia" w:ascii="宋体" w:hAnsi="宋体" w:cs="宋体"/>
                <w:sz w:val="24"/>
                <w:szCs w:val="24"/>
              </w:rPr>
            </w:pPr>
            <w:r>
              <w:rPr>
                <w:rFonts w:hint="eastAsia" w:ascii="宋体" w:hAnsi="宋体" w:cs="宋体"/>
                <w:sz w:val="24"/>
                <w:szCs w:val="24"/>
              </w:rPr>
              <w:t>教学内容设计重点突出，难度、深度控制适当，注意与学生已有的知识经验相衔接</w:t>
            </w:r>
          </w:p>
        </w:tc>
        <w:tc>
          <w:tcPr>
            <w:tcW w:w="850" w:type="dxa"/>
            <w:vMerge w:val="continue"/>
            <w:vAlign w:val="center"/>
          </w:tcPr>
          <w:p w14:paraId="17E74657">
            <w:pPr>
              <w:spacing w:line="500" w:lineRule="exact"/>
              <w:jc w:val="center"/>
              <w:rPr>
                <w:rFonts w:hint="eastAsia" w:ascii="宋体" w:hAnsi="宋体" w:cs="宋体"/>
                <w:sz w:val="24"/>
                <w:szCs w:val="24"/>
              </w:rPr>
            </w:pPr>
          </w:p>
        </w:tc>
        <w:tc>
          <w:tcPr>
            <w:tcW w:w="993" w:type="dxa"/>
            <w:vMerge w:val="continue"/>
            <w:vAlign w:val="center"/>
          </w:tcPr>
          <w:p w14:paraId="1E82313A">
            <w:pPr>
              <w:spacing w:line="500" w:lineRule="exact"/>
              <w:jc w:val="center"/>
              <w:rPr>
                <w:rFonts w:hint="eastAsia" w:ascii="宋体" w:hAnsi="宋体" w:cs="宋体"/>
                <w:sz w:val="24"/>
                <w:szCs w:val="24"/>
              </w:rPr>
            </w:pPr>
          </w:p>
        </w:tc>
      </w:tr>
      <w:tr w14:paraId="7418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1311" w:type="dxa"/>
            <w:vMerge w:val="restart"/>
            <w:vAlign w:val="center"/>
          </w:tcPr>
          <w:p w14:paraId="440FCC66">
            <w:pPr>
              <w:spacing w:line="500" w:lineRule="exact"/>
              <w:jc w:val="center"/>
              <w:rPr>
                <w:rFonts w:hint="eastAsia" w:ascii="宋体" w:hAnsi="宋体" w:cs="宋体"/>
                <w:sz w:val="24"/>
                <w:szCs w:val="24"/>
              </w:rPr>
            </w:pPr>
            <w:r>
              <w:rPr>
                <w:rFonts w:hint="eastAsia" w:ascii="宋体" w:hAnsi="宋体" w:cs="宋体"/>
                <w:sz w:val="24"/>
                <w:szCs w:val="24"/>
              </w:rPr>
              <w:t>教学创新</w:t>
            </w:r>
          </w:p>
        </w:tc>
        <w:tc>
          <w:tcPr>
            <w:tcW w:w="5352" w:type="dxa"/>
            <w:vAlign w:val="center"/>
          </w:tcPr>
          <w:p w14:paraId="2D212BA3">
            <w:pPr>
              <w:spacing w:line="500" w:lineRule="exact"/>
              <w:rPr>
                <w:rFonts w:hint="eastAsia" w:ascii="宋体" w:hAnsi="宋体" w:cs="宋体"/>
                <w:sz w:val="24"/>
                <w:szCs w:val="24"/>
              </w:rPr>
            </w:pPr>
            <w:r>
              <w:rPr>
                <w:rFonts w:hint="eastAsia" w:ascii="宋体" w:hAnsi="宋体" w:cs="宋体"/>
                <w:sz w:val="24"/>
                <w:szCs w:val="24"/>
              </w:rPr>
              <w:t>教学内容、教学资源的选择和运用具有新意</w:t>
            </w:r>
          </w:p>
        </w:tc>
        <w:tc>
          <w:tcPr>
            <w:tcW w:w="850" w:type="dxa"/>
            <w:vMerge w:val="restart"/>
            <w:vAlign w:val="center"/>
          </w:tcPr>
          <w:p w14:paraId="6C93EA19">
            <w:pPr>
              <w:spacing w:line="500" w:lineRule="exact"/>
              <w:jc w:val="center"/>
              <w:rPr>
                <w:rFonts w:hint="eastAsia" w:ascii="宋体" w:hAnsi="宋体" w:cs="宋体"/>
                <w:sz w:val="24"/>
                <w:szCs w:val="24"/>
              </w:rPr>
            </w:pPr>
            <w:r>
              <w:rPr>
                <w:rFonts w:ascii="宋体" w:hAnsi="宋体" w:cs="宋体"/>
                <w:sz w:val="24"/>
                <w:szCs w:val="24"/>
              </w:rPr>
              <w:t>6</w:t>
            </w:r>
          </w:p>
        </w:tc>
        <w:tc>
          <w:tcPr>
            <w:tcW w:w="993" w:type="dxa"/>
            <w:vMerge w:val="restart"/>
            <w:vAlign w:val="center"/>
          </w:tcPr>
          <w:p w14:paraId="0188B1C7">
            <w:pPr>
              <w:spacing w:line="500" w:lineRule="exact"/>
              <w:jc w:val="center"/>
              <w:rPr>
                <w:rFonts w:hint="eastAsia" w:ascii="宋体" w:hAnsi="宋体" w:cs="宋体"/>
                <w:sz w:val="24"/>
                <w:szCs w:val="24"/>
              </w:rPr>
            </w:pPr>
          </w:p>
        </w:tc>
      </w:tr>
      <w:tr w14:paraId="6A8D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1311" w:type="dxa"/>
            <w:vMerge w:val="continue"/>
            <w:vAlign w:val="center"/>
          </w:tcPr>
          <w:p w14:paraId="786E94D2">
            <w:pPr>
              <w:spacing w:line="500" w:lineRule="exact"/>
              <w:jc w:val="center"/>
              <w:rPr>
                <w:rFonts w:hint="eastAsia" w:ascii="宋体" w:hAnsi="宋体" w:cs="宋体"/>
                <w:sz w:val="24"/>
                <w:szCs w:val="24"/>
              </w:rPr>
            </w:pPr>
          </w:p>
        </w:tc>
        <w:tc>
          <w:tcPr>
            <w:tcW w:w="5352" w:type="dxa"/>
            <w:vAlign w:val="center"/>
          </w:tcPr>
          <w:p w14:paraId="45503B98">
            <w:pPr>
              <w:spacing w:line="500" w:lineRule="exact"/>
              <w:rPr>
                <w:rFonts w:hint="eastAsia" w:ascii="宋体" w:hAnsi="宋体" w:cs="宋体"/>
                <w:sz w:val="24"/>
                <w:szCs w:val="24"/>
              </w:rPr>
            </w:pPr>
            <w:r>
              <w:rPr>
                <w:rFonts w:hint="eastAsia" w:ascii="宋体" w:hAnsi="宋体" w:cs="宋体"/>
                <w:sz w:val="24"/>
                <w:szCs w:val="24"/>
              </w:rPr>
              <w:t>学习任务、学习情境、学习活动、板书、学习评价等设计具有创新性</w:t>
            </w:r>
          </w:p>
        </w:tc>
        <w:tc>
          <w:tcPr>
            <w:tcW w:w="850" w:type="dxa"/>
            <w:vMerge w:val="continue"/>
            <w:vAlign w:val="center"/>
          </w:tcPr>
          <w:p w14:paraId="320B0113">
            <w:pPr>
              <w:spacing w:line="500" w:lineRule="exact"/>
              <w:jc w:val="center"/>
              <w:rPr>
                <w:rFonts w:hint="eastAsia" w:ascii="宋体" w:hAnsi="宋体" w:cs="宋体"/>
                <w:sz w:val="24"/>
                <w:szCs w:val="24"/>
              </w:rPr>
            </w:pPr>
          </w:p>
        </w:tc>
        <w:tc>
          <w:tcPr>
            <w:tcW w:w="993" w:type="dxa"/>
            <w:vMerge w:val="continue"/>
            <w:vAlign w:val="center"/>
          </w:tcPr>
          <w:p w14:paraId="6B34FAFC">
            <w:pPr>
              <w:spacing w:line="500" w:lineRule="exact"/>
              <w:jc w:val="center"/>
              <w:rPr>
                <w:rFonts w:hint="eastAsia" w:ascii="宋体" w:hAnsi="宋体" w:cs="宋体"/>
                <w:sz w:val="24"/>
                <w:szCs w:val="24"/>
              </w:rPr>
            </w:pPr>
          </w:p>
        </w:tc>
      </w:tr>
      <w:tr w14:paraId="2FAE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311" w:type="dxa"/>
            <w:vMerge w:val="restart"/>
            <w:vAlign w:val="center"/>
          </w:tcPr>
          <w:p w14:paraId="51AE9B6A">
            <w:pPr>
              <w:spacing w:line="500" w:lineRule="exact"/>
              <w:jc w:val="center"/>
              <w:rPr>
                <w:rFonts w:hint="eastAsia" w:ascii="宋体" w:hAnsi="宋体" w:cs="宋体"/>
                <w:sz w:val="24"/>
                <w:szCs w:val="24"/>
              </w:rPr>
            </w:pPr>
            <w:r>
              <w:rPr>
                <w:rFonts w:hint="eastAsia" w:ascii="宋体" w:hAnsi="宋体" w:cs="宋体"/>
                <w:sz w:val="24"/>
                <w:szCs w:val="24"/>
              </w:rPr>
              <w:t>综合评价</w:t>
            </w:r>
          </w:p>
        </w:tc>
        <w:tc>
          <w:tcPr>
            <w:tcW w:w="5352" w:type="dxa"/>
            <w:vAlign w:val="center"/>
          </w:tcPr>
          <w:p w14:paraId="328D1204">
            <w:pPr>
              <w:spacing w:line="500" w:lineRule="exact"/>
              <w:rPr>
                <w:rFonts w:hint="eastAsia" w:ascii="宋体" w:hAnsi="宋体" w:cs="宋体"/>
                <w:sz w:val="24"/>
                <w:szCs w:val="24"/>
              </w:rPr>
            </w:pPr>
            <w:r>
              <w:rPr>
                <w:rFonts w:hint="eastAsia" w:ascii="宋体" w:hAnsi="宋体" w:cs="宋体"/>
                <w:sz w:val="24"/>
                <w:szCs w:val="24"/>
              </w:rPr>
              <w:t>教学设计结构完整，格式规范美观，设计有创新性</w:t>
            </w:r>
          </w:p>
        </w:tc>
        <w:tc>
          <w:tcPr>
            <w:tcW w:w="850" w:type="dxa"/>
            <w:vMerge w:val="restart"/>
            <w:vAlign w:val="center"/>
          </w:tcPr>
          <w:p w14:paraId="68F8FB7E">
            <w:pPr>
              <w:spacing w:line="500" w:lineRule="exact"/>
              <w:jc w:val="center"/>
              <w:rPr>
                <w:rFonts w:hint="eastAsia" w:ascii="宋体" w:hAnsi="宋体" w:cs="宋体"/>
                <w:sz w:val="24"/>
                <w:szCs w:val="24"/>
              </w:rPr>
            </w:pPr>
            <w:r>
              <w:rPr>
                <w:rFonts w:ascii="宋体" w:hAnsi="宋体" w:cs="宋体"/>
                <w:sz w:val="24"/>
                <w:szCs w:val="24"/>
              </w:rPr>
              <w:t>6</w:t>
            </w:r>
          </w:p>
        </w:tc>
        <w:tc>
          <w:tcPr>
            <w:tcW w:w="993" w:type="dxa"/>
            <w:vMerge w:val="restart"/>
            <w:vAlign w:val="center"/>
          </w:tcPr>
          <w:p w14:paraId="32D4FB06">
            <w:pPr>
              <w:spacing w:line="500" w:lineRule="exact"/>
              <w:jc w:val="center"/>
              <w:rPr>
                <w:rFonts w:hint="eastAsia" w:ascii="宋体" w:hAnsi="宋体" w:cs="宋体"/>
                <w:sz w:val="24"/>
                <w:szCs w:val="24"/>
              </w:rPr>
            </w:pPr>
          </w:p>
        </w:tc>
      </w:tr>
      <w:tr w14:paraId="6B8E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311" w:type="dxa"/>
            <w:vMerge w:val="continue"/>
            <w:vAlign w:val="center"/>
          </w:tcPr>
          <w:p w14:paraId="62964132">
            <w:pPr>
              <w:spacing w:line="500" w:lineRule="exact"/>
              <w:jc w:val="center"/>
              <w:rPr>
                <w:rFonts w:hint="eastAsia" w:ascii="宋体" w:hAnsi="宋体" w:cs="宋体"/>
                <w:sz w:val="24"/>
                <w:szCs w:val="24"/>
              </w:rPr>
            </w:pPr>
          </w:p>
        </w:tc>
        <w:tc>
          <w:tcPr>
            <w:tcW w:w="5352" w:type="dxa"/>
            <w:vAlign w:val="center"/>
          </w:tcPr>
          <w:p w14:paraId="39501513">
            <w:pPr>
              <w:spacing w:line="500" w:lineRule="exact"/>
              <w:rPr>
                <w:rFonts w:hint="eastAsia" w:ascii="宋体" w:hAnsi="宋体" w:cs="宋体"/>
                <w:sz w:val="24"/>
                <w:szCs w:val="24"/>
              </w:rPr>
            </w:pPr>
            <w:r>
              <w:rPr>
                <w:rFonts w:hint="eastAsia" w:ascii="宋体" w:hAnsi="宋体" w:cs="宋体"/>
                <w:sz w:val="24"/>
                <w:szCs w:val="24"/>
              </w:rPr>
              <w:t>专业学科基础知识扎实</w:t>
            </w:r>
          </w:p>
        </w:tc>
        <w:tc>
          <w:tcPr>
            <w:tcW w:w="850" w:type="dxa"/>
            <w:vMerge w:val="continue"/>
            <w:vAlign w:val="center"/>
          </w:tcPr>
          <w:p w14:paraId="504541AF">
            <w:pPr>
              <w:spacing w:line="500" w:lineRule="exact"/>
              <w:jc w:val="center"/>
              <w:rPr>
                <w:rFonts w:hint="eastAsia" w:ascii="宋体" w:hAnsi="宋体" w:cs="宋体"/>
                <w:sz w:val="24"/>
                <w:szCs w:val="24"/>
              </w:rPr>
            </w:pPr>
          </w:p>
        </w:tc>
        <w:tc>
          <w:tcPr>
            <w:tcW w:w="993" w:type="dxa"/>
            <w:vMerge w:val="continue"/>
            <w:vAlign w:val="center"/>
          </w:tcPr>
          <w:p w14:paraId="0BF5B0DE">
            <w:pPr>
              <w:spacing w:line="500" w:lineRule="exact"/>
              <w:jc w:val="center"/>
              <w:rPr>
                <w:rFonts w:hint="eastAsia" w:ascii="宋体" w:hAnsi="宋体" w:cs="宋体"/>
                <w:sz w:val="24"/>
                <w:szCs w:val="24"/>
              </w:rPr>
            </w:pPr>
          </w:p>
        </w:tc>
      </w:tr>
      <w:tr w14:paraId="7B07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311" w:type="dxa"/>
            <w:vMerge w:val="continue"/>
            <w:vAlign w:val="center"/>
          </w:tcPr>
          <w:p w14:paraId="63B6CD71">
            <w:pPr>
              <w:spacing w:line="500" w:lineRule="exact"/>
              <w:jc w:val="center"/>
              <w:rPr>
                <w:rFonts w:hint="eastAsia" w:ascii="宋体" w:hAnsi="宋体" w:cs="宋体"/>
                <w:sz w:val="24"/>
                <w:szCs w:val="24"/>
              </w:rPr>
            </w:pPr>
          </w:p>
        </w:tc>
        <w:tc>
          <w:tcPr>
            <w:tcW w:w="5352" w:type="dxa"/>
            <w:vAlign w:val="center"/>
          </w:tcPr>
          <w:p w14:paraId="76F45EF5">
            <w:pPr>
              <w:spacing w:line="500" w:lineRule="exact"/>
              <w:rPr>
                <w:rFonts w:hint="eastAsia" w:ascii="宋体" w:hAnsi="宋体" w:cs="宋体"/>
                <w:sz w:val="24"/>
                <w:szCs w:val="24"/>
              </w:rPr>
            </w:pPr>
            <w:r>
              <w:rPr>
                <w:rFonts w:hint="eastAsia" w:ascii="宋体" w:hAnsi="宋体" w:cs="宋体"/>
                <w:sz w:val="24"/>
                <w:szCs w:val="24"/>
              </w:rPr>
              <w:t>能运用教育学、心理学、学科教学的基础理论和方法，体现以学生为主体的教学理念</w:t>
            </w:r>
          </w:p>
        </w:tc>
        <w:tc>
          <w:tcPr>
            <w:tcW w:w="850" w:type="dxa"/>
            <w:vMerge w:val="continue"/>
            <w:vAlign w:val="center"/>
          </w:tcPr>
          <w:p w14:paraId="17EBE753">
            <w:pPr>
              <w:spacing w:line="500" w:lineRule="exact"/>
              <w:jc w:val="center"/>
              <w:rPr>
                <w:rFonts w:hint="eastAsia" w:ascii="宋体" w:hAnsi="宋体" w:cs="宋体"/>
                <w:sz w:val="24"/>
                <w:szCs w:val="24"/>
              </w:rPr>
            </w:pPr>
          </w:p>
        </w:tc>
        <w:tc>
          <w:tcPr>
            <w:tcW w:w="993" w:type="dxa"/>
            <w:vMerge w:val="continue"/>
            <w:vAlign w:val="center"/>
          </w:tcPr>
          <w:p w14:paraId="50161A9E">
            <w:pPr>
              <w:spacing w:line="500" w:lineRule="exact"/>
              <w:jc w:val="center"/>
              <w:rPr>
                <w:rFonts w:hint="eastAsia" w:ascii="宋体" w:hAnsi="宋体" w:cs="宋体"/>
                <w:sz w:val="24"/>
                <w:szCs w:val="24"/>
              </w:rPr>
            </w:pPr>
          </w:p>
        </w:tc>
      </w:tr>
      <w:tr w14:paraId="43628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6663" w:type="dxa"/>
            <w:gridSpan w:val="2"/>
            <w:tcBorders>
              <w:bottom w:val="single" w:color="auto" w:sz="4" w:space="0"/>
            </w:tcBorders>
            <w:vAlign w:val="center"/>
          </w:tcPr>
          <w:p w14:paraId="7B1414C9">
            <w:pPr>
              <w:spacing w:line="500" w:lineRule="exact"/>
              <w:jc w:val="center"/>
              <w:rPr>
                <w:rFonts w:hint="eastAsia" w:ascii="宋体" w:hAnsi="宋体"/>
                <w:sz w:val="24"/>
                <w:szCs w:val="24"/>
              </w:rPr>
            </w:pPr>
            <w:r>
              <w:rPr>
                <w:rFonts w:hint="eastAsia" w:ascii="宋体" w:hAnsi="宋体"/>
                <w:b/>
                <w:bCs/>
                <w:sz w:val="24"/>
                <w:szCs w:val="24"/>
              </w:rPr>
              <w:t>得分合计</w:t>
            </w:r>
          </w:p>
        </w:tc>
        <w:tc>
          <w:tcPr>
            <w:tcW w:w="1843" w:type="dxa"/>
            <w:gridSpan w:val="2"/>
            <w:tcBorders>
              <w:bottom w:val="single" w:color="auto" w:sz="4" w:space="0"/>
            </w:tcBorders>
            <w:vAlign w:val="center"/>
          </w:tcPr>
          <w:p w14:paraId="4C6E6D43">
            <w:pPr>
              <w:spacing w:line="500" w:lineRule="exact"/>
              <w:jc w:val="center"/>
              <w:rPr>
                <w:rFonts w:hint="eastAsia" w:ascii="宋体" w:hAnsi="宋体"/>
                <w:sz w:val="24"/>
                <w:szCs w:val="24"/>
              </w:rPr>
            </w:pPr>
          </w:p>
        </w:tc>
      </w:tr>
      <w:tr w14:paraId="0651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trPr>
        <w:tc>
          <w:tcPr>
            <w:tcW w:w="8506" w:type="dxa"/>
            <w:gridSpan w:val="4"/>
            <w:tcBorders>
              <w:top w:val="single" w:color="auto" w:sz="4" w:space="0"/>
            </w:tcBorders>
            <w:vAlign w:val="center"/>
          </w:tcPr>
          <w:p w14:paraId="3526D6D9">
            <w:pPr>
              <w:spacing w:line="500" w:lineRule="exact"/>
              <w:jc w:val="both"/>
              <w:rPr>
                <w:rFonts w:hint="eastAsia" w:ascii="宋体" w:hAnsi="宋体"/>
                <w:sz w:val="24"/>
                <w:szCs w:val="24"/>
              </w:rPr>
            </w:pPr>
            <w:r>
              <w:rPr>
                <w:rFonts w:hint="eastAsia" w:ascii="宋体" w:hAnsi="宋体"/>
                <w:sz w:val="24"/>
                <w:szCs w:val="24"/>
              </w:rPr>
              <w:t>评价要点：</w:t>
            </w:r>
          </w:p>
          <w:p w14:paraId="2E0D18C7">
            <w:pPr>
              <w:spacing w:line="500" w:lineRule="exact"/>
              <w:ind w:firstLine="5040" w:firstLineChars="2100"/>
              <w:rPr>
                <w:rFonts w:hint="eastAsia" w:ascii="宋体" w:hAnsi="宋体" w:cs="宋体"/>
                <w:sz w:val="24"/>
                <w:szCs w:val="24"/>
              </w:rPr>
            </w:pPr>
            <w:r>
              <w:rPr>
                <w:rFonts w:hint="eastAsia" w:ascii="宋体" w:hAnsi="宋体" w:cs="宋体"/>
                <w:sz w:val="24"/>
                <w:szCs w:val="24"/>
              </w:rPr>
              <w:t xml:space="preserve">评委签字：               </w:t>
            </w:r>
          </w:p>
          <w:p w14:paraId="477C4AE2">
            <w:pPr>
              <w:spacing w:line="500" w:lineRule="exact"/>
              <w:jc w:val="center"/>
              <w:rPr>
                <w:rFonts w:hint="eastAsia" w:ascii="宋体" w:hAnsi="宋体"/>
                <w:sz w:val="24"/>
                <w:szCs w:val="24"/>
              </w:rPr>
            </w:pPr>
            <w:r>
              <w:rPr>
                <w:rFonts w:hint="eastAsia" w:ascii="宋体" w:hAnsi="宋体" w:cs="宋体"/>
                <w:sz w:val="24"/>
                <w:szCs w:val="24"/>
              </w:rPr>
              <w:t xml:space="preserve">                                                年     月     日</w:t>
            </w:r>
          </w:p>
        </w:tc>
      </w:tr>
    </w:tbl>
    <w:p w14:paraId="32662BEF">
      <w:pPr>
        <w:spacing w:line="500" w:lineRule="exact"/>
        <w:ind w:right="960"/>
        <w:rPr>
          <w:rFonts w:hint="eastAsia" w:ascii="黑体" w:hAnsi="黑体"/>
          <w:b/>
          <w:sz w:val="32"/>
          <w:szCs w:val="32"/>
        </w:rPr>
      </w:pPr>
      <w:r>
        <w:rPr>
          <w:rFonts w:ascii="宋体" w:hAnsi="宋体"/>
          <w:b/>
          <w:sz w:val="24"/>
        </w:rPr>
        <w:br w:type="page"/>
      </w:r>
      <w:r>
        <w:rPr>
          <w:rFonts w:hint="eastAsia" w:ascii="宋体" w:hAnsi="宋体" w:cs="宋体"/>
          <w:b/>
          <w:sz w:val="32"/>
          <w:szCs w:val="32"/>
        </w:rPr>
        <w:t>附件</w:t>
      </w:r>
      <w:r>
        <w:rPr>
          <w:rFonts w:ascii="宋体" w:hAnsi="宋体" w:cs="宋体"/>
          <w:b/>
          <w:sz w:val="32"/>
          <w:szCs w:val="32"/>
        </w:rPr>
        <w:t>3</w:t>
      </w:r>
      <w:r>
        <w:rPr>
          <w:rFonts w:hint="eastAsia" w:ascii="宋体" w:hAnsi="宋体" w:cs="宋体"/>
          <w:b/>
          <w:sz w:val="32"/>
          <w:szCs w:val="32"/>
        </w:rPr>
        <w:t>:</w:t>
      </w:r>
    </w:p>
    <w:p w14:paraId="59B47A0C">
      <w:pPr>
        <w:spacing w:after="156" w:line="360" w:lineRule="auto"/>
        <w:jc w:val="center"/>
        <w:rPr>
          <w:rFonts w:hint="eastAsia" w:ascii="黑体" w:hAnsi="黑体"/>
          <w:b/>
          <w:sz w:val="32"/>
          <w:szCs w:val="32"/>
        </w:rPr>
      </w:pPr>
      <w:r>
        <w:rPr>
          <w:rFonts w:hint="eastAsia" w:ascii="黑体" w:hAnsi="黑体"/>
          <w:b/>
          <w:sz w:val="32"/>
          <w:szCs w:val="32"/>
        </w:rPr>
        <w:t>模拟授课评分表</w:t>
      </w:r>
    </w:p>
    <w:p w14:paraId="7BBAF6FF">
      <w:pPr>
        <w:spacing w:line="360" w:lineRule="auto"/>
        <w:ind w:right="960"/>
        <w:rPr>
          <w:rFonts w:hint="eastAsia" w:ascii="宋体" w:hAnsi="宋体"/>
          <w:b/>
          <w:sz w:val="24"/>
        </w:rPr>
      </w:pPr>
      <w:r>
        <w:rPr>
          <w:rFonts w:hint="eastAsia" w:ascii="宋体" w:hAnsi="宋体"/>
          <w:b/>
          <w:sz w:val="24"/>
        </w:rPr>
        <w:t>选手编号：</w:t>
      </w:r>
    </w:p>
    <w:tbl>
      <w:tblPr>
        <w:tblStyle w:val="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6379"/>
        <w:gridCol w:w="708"/>
        <w:gridCol w:w="851"/>
      </w:tblGrid>
      <w:tr w14:paraId="5D97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35" w:type="dxa"/>
            <w:vAlign w:val="center"/>
          </w:tcPr>
          <w:p w14:paraId="4EA29045">
            <w:pPr>
              <w:spacing w:line="500" w:lineRule="exact"/>
              <w:jc w:val="center"/>
              <w:rPr>
                <w:rFonts w:hint="eastAsia" w:ascii="宋体" w:hAnsi="宋体" w:cs="宋体"/>
                <w:b/>
                <w:sz w:val="24"/>
                <w:szCs w:val="24"/>
              </w:rPr>
            </w:pPr>
            <w:r>
              <w:rPr>
                <w:rFonts w:hint="eastAsia" w:ascii="宋体" w:hAnsi="宋体" w:cs="宋体"/>
                <w:b/>
                <w:sz w:val="24"/>
                <w:szCs w:val="24"/>
              </w:rPr>
              <w:t>内容</w:t>
            </w:r>
          </w:p>
        </w:tc>
        <w:tc>
          <w:tcPr>
            <w:tcW w:w="6379" w:type="dxa"/>
            <w:vAlign w:val="center"/>
          </w:tcPr>
          <w:p w14:paraId="4D8575D1">
            <w:pPr>
              <w:spacing w:line="500" w:lineRule="exact"/>
              <w:jc w:val="center"/>
              <w:rPr>
                <w:rFonts w:hint="eastAsia" w:ascii="宋体" w:hAnsi="宋体" w:cs="宋体"/>
                <w:b/>
                <w:sz w:val="24"/>
                <w:szCs w:val="24"/>
              </w:rPr>
            </w:pPr>
            <w:r>
              <w:rPr>
                <w:rFonts w:hint="eastAsia" w:ascii="宋体" w:hAnsi="宋体" w:cs="宋体"/>
                <w:b/>
                <w:sz w:val="24"/>
                <w:szCs w:val="24"/>
              </w:rPr>
              <w:t>评价指标</w:t>
            </w:r>
          </w:p>
        </w:tc>
        <w:tc>
          <w:tcPr>
            <w:tcW w:w="708" w:type="dxa"/>
            <w:vAlign w:val="center"/>
          </w:tcPr>
          <w:p w14:paraId="1405A919">
            <w:pPr>
              <w:spacing w:line="500" w:lineRule="exact"/>
              <w:jc w:val="center"/>
              <w:rPr>
                <w:rFonts w:hint="eastAsia" w:ascii="宋体" w:hAnsi="宋体" w:cs="宋体"/>
                <w:b/>
                <w:sz w:val="24"/>
                <w:szCs w:val="24"/>
              </w:rPr>
            </w:pPr>
            <w:r>
              <w:rPr>
                <w:rFonts w:hint="eastAsia" w:ascii="宋体" w:hAnsi="宋体" w:cs="宋体"/>
                <w:b/>
                <w:sz w:val="24"/>
                <w:szCs w:val="24"/>
              </w:rPr>
              <w:t>分值</w:t>
            </w:r>
          </w:p>
        </w:tc>
        <w:tc>
          <w:tcPr>
            <w:tcW w:w="851" w:type="dxa"/>
            <w:vAlign w:val="center"/>
          </w:tcPr>
          <w:p w14:paraId="3834D336">
            <w:pPr>
              <w:spacing w:line="500" w:lineRule="exact"/>
              <w:jc w:val="center"/>
              <w:rPr>
                <w:rFonts w:hint="eastAsia" w:ascii="宋体" w:hAnsi="宋体" w:cs="宋体"/>
                <w:b/>
                <w:sz w:val="24"/>
                <w:szCs w:val="24"/>
              </w:rPr>
            </w:pPr>
            <w:r>
              <w:rPr>
                <w:rFonts w:hint="eastAsia" w:ascii="宋体" w:hAnsi="宋体" w:cs="宋体"/>
                <w:b/>
                <w:sz w:val="24"/>
                <w:szCs w:val="24"/>
              </w:rPr>
              <w:t>得分</w:t>
            </w:r>
          </w:p>
        </w:tc>
      </w:tr>
      <w:tr w14:paraId="71BD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135" w:type="dxa"/>
            <w:vMerge w:val="restart"/>
            <w:vAlign w:val="center"/>
          </w:tcPr>
          <w:p w14:paraId="1D33617F">
            <w:pPr>
              <w:spacing w:line="500" w:lineRule="exact"/>
              <w:jc w:val="center"/>
              <w:rPr>
                <w:rFonts w:hint="eastAsia" w:ascii="宋体" w:hAnsi="宋体" w:cs="宋体"/>
                <w:sz w:val="24"/>
                <w:szCs w:val="24"/>
              </w:rPr>
            </w:pPr>
            <w:r>
              <w:rPr>
                <w:rFonts w:hint="eastAsia" w:ascii="宋体" w:hAnsi="宋体" w:cs="宋体"/>
                <w:sz w:val="24"/>
                <w:szCs w:val="24"/>
              </w:rPr>
              <w:t>教学</w:t>
            </w:r>
          </w:p>
          <w:p w14:paraId="572FFDA2">
            <w:pPr>
              <w:spacing w:line="500" w:lineRule="exact"/>
              <w:jc w:val="center"/>
              <w:rPr>
                <w:rFonts w:hint="eastAsia" w:ascii="宋体" w:hAnsi="宋体" w:cs="宋体"/>
                <w:sz w:val="24"/>
                <w:szCs w:val="24"/>
              </w:rPr>
            </w:pPr>
            <w:r>
              <w:rPr>
                <w:rFonts w:hint="eastAsia" w:ascii="宋体" w:hAnsi="宋体" w:cs="宋体"/>
                <w:sz w:val="24"/>
                <w:szCs w:val="24"/>
              </w:rPr>
              <w:t>过程</w:t>
            </w:r>
          </w:p>
        </w:tc>
        <w:tc>
          <w:tcPr>
            <w:tcW w:w="6379" w:type="dxa"/>
            <w:vAlign w:val="center"/>
          </w:tcPr>
          <w:p w14:paraId="6722080A">
            <w:pPr>
              <w:spacing w:line="500" w:lineRule="exact"/>
              <w:jc w:val="both"/>
              <w:rPr>
                <w:rFonts w:hint="eastAsia" w:ascii="宋体" w:hAnsi="宋体" w:cs="宋体"/>
                <w:sz w:val="24"/>
                <w:szCs w:val="24"/>
              </w:rPr>
            </w:pPr>
            <w:r>
              <w:rPr>
                <w:rFonts w:hint="eastAsia" w:ascii="宋体" w:hAnsi="宋体" w:cs="宋体"/>
                <w:sz w:val="24"/>
                <w:szCs w:val="24"/>
              </w:rPr>
              <w:t>体现探究式教学，实现教师主导和学生主体的有机结合</w:t>
            </w:r>
          </w:p>
        </w:tc>
        <w:tc>
          <w:tcPr>
            <w:tcW w:w="708" w:type="dxa"/>
            <w:vMerge w:val="restart"/>
            <w:vAlign w:val="center"/>
          </w:tcPr>
          <w:p w14:paraId="1F9B5FD2">
            <w:pPr>
              <w:spacing w:line="500" w:lineRule="exact"/>
              <w:jc w:val="center"/>
              <w:rPr>
                <w:rFonts w:hint="eastAsia" w:ascii="宋体" w:hAnsi="宋体" w:cs="宋体"/>
                <w:sz w:val="24"/>
                <w:szCs w:val="24"/>
              </w:rPr>
            </w:pPr>
            <w:r>
              <w:rPr>
                <w:rFonts w:hint="eastAsia" w:ascii="宋体" w:hAnsi="宋体" w:cs="宋体"/>
                <w:sz w:val="24"/>
                <w:szCs w:val="24"/>
              </w:rPr>
              <w:t>15</w:t>
            </w:r>
          </w:p>
        </w:tc>
        <w:tc>
          <w:tcPr>
            <w:tcW w:w="851" w:type="dxa"/>
            <w:vMerge w:val="restart"/>
            <w:vAlign w:val="center"/>
          </w:tcPr>
          <w:p w14:paraId="26B7BC41">
            <w:pPr>
              <w:spacing w:line="500" w:lineRule="exact"/>
              <w:jc w:val="center"/>
              <w:rPr>
                <w:rFonts w:hint="eastAsia" w:ascii="宋体" w:hAnsi="宋体" w:cs="宋体"/>
                <w:sz w:val="24"/>
                <w:szCs w:val="24"/>
              </w:rPr>
            </w:pPr>
          </w:p>
        </w:tc>
      </w:tr>
      <w:tr w14:paraId="3B79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135" w:type="dxa"/>
            <w:vMerge w:val="continue"/>
            <w:vAlign w:val="center"/>
          </w:tcPr>
          <w:p w14:paraId="19D1ED16">
            <w:pPr>
              <w:spacing w:line="500" w:lineRule="exact"/>
              <w:jc w:val="center"/>
              <w:rPr>
                <w:rFonts w:hint="eastAsia" w:ascii="宋体" w:hAnsi="宋体" w:cs="宋体"/>
                <w:sz w:val="24"/>
                <w:szCs w:val="24"/>
              </w:rPr>
            </w:pPr>
          </w:p>
        </w:tc>
        <w:tc>
          <w:tcPr>
            <w:tcW w:w="6379" w:type="dxa"/>
            <w:vAlign w:val="center"/>
          </w:tcPr>
          <w:p w14:paraId="25812A01">
            <w:pPr>
              <w:spacing w:line="500" w:lineRule="exact"/>
              <w:jc w:val="both"/>
              <w:rPr>
                <w:rFonts w:hint="eastAsia" w:ascii="宋体" w:hAnsi="宋体" w:cs="宋体"/>
                <w:sz w:val="24"/>
                <w:szCs w:val="24"/>
              </w:rPr>
            </w:pPr>
            <w:r>
              <w:rPr>
                <w:rFonts w:hint="eastAsia" w:ascii="宋体" w:hAnsi="宋体" w:cs="宋体"/>
                <w:sz w:val="24"/>
                <w:szCs w:val="24"/>
              </w:rPr>
              <w:t>创设有效教学情境，设置真实情境任务，引导学生进行合作性学习</w:t>
            </w:r>
          </w:p>
        </w:tc>
        <w:tc>
          <w:tcPr>
            <w:tcW w:w="708" w:type="dxa"/>
            <w:vMerge w:val="continue"/>
            <w:vAlign w:val="center"/>
          </w:tcPr>
          <w:p w14:paraId="67352700">
            <w:pPr>
              <w:spacing w:line="500" w:lineRule="exact"/>
              <w:jc w:val="center"/>
              <w:rPr>
                <w:rFonts w:hint="eastAsia" w:ascii="宋体" w:hAnsi="宋体" w:cs="宋体"/>
                <w:sz w:val="24"/>
                <w:szCs w:val="24"/>
              </w:rPr>
            </w:pPr>
          </w:p>
        </w:tc>
        <w:tc>
          <w:tcPr>
            <w:tcW w:w="851" w:type="dxa"/>
            <w:vMerge w:val="continue"/>
            <w:vAlign w:val="center"/>
          </w:tcPr>
          <w:p w14:paraId="7D262581">
            <w:pPr>
              <w:spacing w:line="500" w:lineRule="exact"/>
              <w:jc w:val="center"/>
              <w:rPr>
                <w:rFonts w:hint="eastAsia" w:ascii="宋体" w:hAnsi="宋体" w:cs="宋体"/>
                <w:sz w:val="24"/>
                <w:szCs w:val="24"/>
              </w:rPr>
            </w:pPr>
          </w:p>
        </w:tc>
      </w:tr>
      <w:tr w14:paraId="4CC4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35" w:type="dxa"/>
            <w:vMerge w:val="continue"/>
            <w:vAlign w:val="center"/>
          </w:tcPr>
          <w:p w14:paraId="49966D29">
            <w:pPr>
              <w:spacing w:line="500" w:lineRule="exact"/>
              <w:jc w:val="center"/>
              <w:rPr>
                <w:rFonts w:hint="eastAsia" w:ascii="宋体" w:hAnsi="宋体" w:cs="宋体"/>
                <w:sz w:val="24"/>
                <w:szCs w:val="24"/>
              </w:rPr>
            </w:pPr>
          </w:p>
        </w:tc>
        <w:tc>
          <w:tcPr>
            <w:tcW w:w="6379" w:type="dxa"/>
            <w:vAlign w:val="center"/>
          </w:tcPr>
          <w:p w14:paraId="2AE6A3F3">
            <w:pPr>
              <w:spacing w:line="500" w:lineRule="exact"/>
              <w:jc w:val="both"/>
              <w:rPr>
                <w:rFonts w:hint="eastAsia" w:ascii="宋体" w:hAnsi="宋体" w:cs="宋体"/>
                <w:sz w:val="24"/>
                <w:szCs w:val="24"/>
              </w:rPr>
            </w:pPr>
            <w:r>
              <w:rPr>
                <w:rFonts w:hint="eastAsia" w:ascii="宋体" w:hAnsi="宋体" w:cs="宋体"/>
                <w:sz w:val="24"/>
                <w:szCs w:val="24"/>
              </w:rPr>
              <w:t>讲授内容与活动内容具有科学性、思想性和逻辑性</w:t>
            </w:r>
          </w:p>
        </w:tc>
        <w:tc>
          <w:tcPr>
            <w:tcW w:w="708" w:type="dxa"/>
            <w:vMerge w:val="continue"/>
            <w:vAlign w:val="center"/>
          </w:tcPr>
          <w:p w14:paraId="6D2C63E3">
            <w:pPr>
              <w:spacing w:line="500" w:lineRule="exact"/>
              <w:jc w:val="center"/>
              <w:rPr>
                <w:rFonts w:hint="eastAsia" w:ascii="宋体" w:hAnsi="宋体" w:cs="宋体"/>
                <w:sz w:val="24"/>
                <w:szCs w:val="24"/>
              </w:rPr>
            </w:pPr>
          </w:p>
        </w:tc>
        <w:tc>
          <w:tcPr>
            <w:tcW w:w="851" w:type="dxa"/>
            <w:vMerge w:val="continue"/>
            <w:vAlign w:val="center"/>
          </w:tcPr>
          <w:p w14:paraId="5B00E7A9">
            <w:pPr>
              <w:spacing w:line="500" w:lineRule="exact"/>
              <w:jc w:val="center"/>
              <w:rPr>
                <w:rFonts w:hint="eastAsia" w:ascii="宋体" w:hAnsi="宋体" w:cs="宋体"/>
                <w:sz w:val="24"/>
                <w:szCs w:val="24"/>
              </w:rPr>
            </w:pPr>
          </w:p>
        </w:tc>
      </w:tr>
      <w:tr w14:paraId="0099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135" w:type="dxa"/>
            <w:vMerge w:val="continue"/>
            <w:vAlign w:val="center"/>
          </w:tcPr>
          <w:p w14:paraId="1B8BF455">
            <w:pPr>
              <w:spacing w:line="500" w:lineRule="exact"/>
              <w:jc w:val="center"/>
              <w:rPr>
                <w:rFonts w:hint="eastAsia" w:ascii="宋体" w:hAnsi="宋体" w:cs="宋体"/>
                <w:sz w:val="24"/>
                <w:szCs w:val="24"/>
              </w:rPr>
            </w:pPr>
          </w:p>
        </w:tc>
        <w:tc>
          <w:tcPr>
            <w:tcW w:w="6379" w:type="dxa"/>
            <w:vAlign w:val="center"/>
          </w:tcPr>
          <w:p w14:paraId="632917CD">
            <w:pPr>
              <w:spacing w:line="500" w:lineRule="exact"/>
              <w:jc w:val="both"/>
              <w:rPr>
                <w:rFonts w:hint="eastAsia" w:ascii="宋体" w:hAnsi="宋体" w:cs="宋体"/>
                <w:sz w:val="24"/>
                <w:szCs w:val="24"/>
              </w:rPr>
            </w:pPr>
            <w:r>
              <w:rPr>
                <w:rFonts w:hint="eastAsia" w:ascii="宋体" w:hAnsi="宋体" w:cs="宋体"/>
                <w:sz w:val="24"/>
                <w:szCs w:val="24"/>
              </w:rPr>
              <w:t>教学重点突出，教学难点突破</w:t>
            </w:r>
          </w:p>
        </w:tc>
        <w:tc>
          <w:tcPr>
            <w:tcW w:w="708" w:type="dxa"/>
            <w:vMerge w:val="continue"/>
            <w:vAlign w:val="center"/>
          </w:tcPr>
          <w:p w14:paraId="3A82F2C8">
            <w:pPr>
              <w:spacing w:line="500" w:lineRule="exact"/>
              <w:jc w:val="center"/>
              <w:rPr>
                <w:rFonts w:hint="eastAsia" w:ascii="宋体" w:hAnsi="宋体" w:cs="宋体"/>
                <w:sz w:val="24"/>
                <w:szCs w:val="24"/>
              </w:rPr>
            </w:pPr>
          </w:p>
        </w:tc>
        <w:tc>
          <w:tcPr>
            <w:tcW w:w="851" w:type="dxa"/>
            <w:vMerge w:val="continue"/>
            <w:vAlign w:val="center"/>
          </w:tcPr>
          <w:p w14:paraId="4CA8BE4B">
            <w:pPr>
              <w:spacing w:line="500" w:lineRule="exact"/>
              <w:jc w:val="center"/>
              <w:rPr>
                <w:rFonts w:hint="eastAsia" w:ascii="宋体" w:hAnsi="宋体" w:cs="宋体"/>
                <w:sz w:val="24"/>
                <w:szCs w:val="24"/>
              </w:rPr>
            </w:pPr>
          </w:p>
        </w:tc>
      </w:tr>
      <w:tr w14:paraId="0C9B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1135" w:type="dxa"/>
            <w:vMerge w:val="continue"/>
            <w:vAlign w:val="center"/>
          </w:tcPr>
          <w:p w14:paraId="0DD53CF8">
            <w:pPr>
              <w:spacing w:line="500" w:lineRule="exact"/>
              <w:jc w:val="center"/>
              <w:rPr>
                <w:rFonts w:hint="eastAsia" w:ascii="宋体" w:hAnsi="宋体" w:cs="宋体"/>
                <w:sz w:val="24"/>
                <w:szCs w:val="24"/>
              </w:rPr>
            </w:pPr>
          </w:p>
        </w:tc>
        <w:tc>
          <w:tcPr>
            <w:tcW w:w="6379" w:type="dxa"/>
            <w:vAlign w:val="center"/>
          </w:tcPr>
          <w:p w14:paraId="4890A6F3">
            <w:pPr>
              <w:spacing w:line="500" w:lineRule="exact"/>
              <w:jc w:val="both"/>
              <w:rPr>
                <w:rFonts w:hint="eastAsia" w:ascii="宋体" w:hAnsi="宋体" w:cs="宋体"/>
                <w:sz w:val="24"/>
                <w:szCs w:val="24"/>
              </w:rPr>
            </w:pPr>
            <w:r>
              <w:rPr>
                <w:rFonts w:hint="eastAsia" w:ascii="宋体" w:hAnsi="宋体" w:cs="宋体"/>
                <w:sz w:val="24"/>
                <w:szCs w:val="24"/>
              </w:rPr>
              <w:t>灵活处理教学事件，有效实现所设计的教学目标</w:t>
            </w:r>
          </w:p>
        </w:tc>
        <w:tc>
          <w:tcPr>
            <w:tcW w:w="708" w:type="dxa"/>
            <w:vMerge w:val="continue"/>
            <w:vAlign w:val="center"/>
          </w:tcPr>
          <w:p w14:paraId="706187BC">
            <w:pPr>
              <w:spacing w:line="500" w:lineRule="exact"/>
              <w:jc w:val="center"/>
              <w:rPr>
                <w:rFonts w:hint="eastAsia" w:ascii="宋体" w:hAnsi="宋体" w:cs="宋体"/>
                <w:sz w:val="24"/>
                <w:szCs w:val="24"/>
              </w:rPr>
            </w:pPr>
          </w:p>
        </w:tc>
        <w:tc>
          <w:tcPr>
            <w:tcW w:w="851" w:type="dxa"/>
            <w:vMerge w:val="continue"/>
            <w:vAlign w:val="center"/>
          </w:tcPr>
          <w:p w14:paraId="68A13C84">
            <w:pPr>
              <w:spacing w:line="500" w:lineRule="exact"/>
              <w:jc w:val="center"/>
              <w:rPr>
                <w:rFonts w:hint="eastAsia" w:ascii="宋体" w:hAnsi="宋体" w:cs="宋体"/>
                <w:sz w:val="24"/>
                <w:szCs w:val="24"/>
              </w:rPr>
            </w:pPr>
          </w:p>
        </w:tc>
      </w:tr>
      <w:tr w14:paraId="0A8D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135" w:type="dxa"/>
            <w:vMerge w:val="restart"/>
            <w:vAlign w:val="center"/>
          </w:tcPr>
          <w:p w14:paraId="475616CA">
            <w:pPr>
              <w:spacing w:line="500" w:lineRule="exact"/>
              <w:jc w:val="center"/>
              <w:rPr>
                <w:rFonts w:hint="eastAsia" w:ascii="宋体" w:hAnsi="宋体" w:cs="宋体"/>
                <w:sz w:val="24"/>
                <w:szCs w:val="24"/>
              </w:rPr>
            </w:pPr>
            <w:r>
              <w:rPr>
                <w:rFonts w:hint="eastAsia" w:ascii="宋体" w:hAnsi="宋体" w:cs="宋体"/>
                <w:sz w:val="24"/>
                <w:szCs w:val="24"/>
              </w:rPr>
              <w:t>教学</w:t>
            </w:r>
          </w:p>
          <w:p w14:paraId="4CB52277">
            <w:pPr>
              <w:spacing w:line="500" w:lineRule="exact"/>
              <w:jc w:val="center"/>
              <w:rPr>
                <w:rFonts w:hint="eastAsia" w:ascii="宋体" w:hAnsi="宋体" w:cs="宋体"/>
                <w:sz w:val="24"/>
                <w:szCs w:val="24"/>
              </w:rPr>
            </w:pPr>
            <w:r>
              <w:rPr>
                <w:rFonts w:hint="eastAsia" w:ascii="宋体" w:hAnsi="宋体" w:cs="宋体"/>
                <w:sz w:val="24"/>
                <w:szCs w:val="24"/>
              </w:rPr>
              <w:t>技能</w:t>
            </w:r>
          </w:p>
        </w:tc>
        <w:tc>
          <w:tcPr>
            <w:tcW w:w="6379" w:type="dxa"/>
            <w:vAlign w:val="center"/>
          </w:tcPr>
          <w:p w14:paraId="5BF81C53">
            <w:pPr>
              <w:spacing w:line="500" w:lineRule="exact"/>
              <w:jc w:val="both"/>
              <w:rPr>
                <w:rFonts w:hint="eastAsia" w:ascii="宋体" w:hAnsi="宋体" w:cs="宋体"/>
                <w:sz w:val="24"/>
                <w:szCs w:val="24"/>
              </w:rPr>
            </w:pPr>
            <w:r>
              <w:rPr>
                <w:rFonts w:hint="eastAsia" w:ascii="宋体" w:hAnsi="宋体" w:cs="宋体"/>
                <w:sz w:val="24"/>
                <w:szCs w:val="24"/>
              </w:rPr>
              <w:t>普通话标准，教学语言清晰准确、逻辑性强</w:t>
            </w:r>
          </w:p>
        </w:tc>
        <w:tc>
          <w:tcPr>
            <w:tcW w:w="708" w:type="dxa"/>
            <w:vMerge w:val="restart"/>
            <w:vAlign w:val="center"/>
          </w:tcPr>
          <w:p w14:paraId="586387F9">
            <w:pPr>
              <w:spacing w:line="500" w:lineRule="exact"/>
              <w:jc w:val="center"/>
              <w:rPr>
                <w:rFonts w:hint="eastAsia" w:ascii="宋体" w:hAnsi="宋体" w:cs="宋体"/>
                <w:sz w:val="24"/>
                <w:szCs w:val="24"/>
              </w:rPr>
            </w:pPr>
            <w:r>
              <w:rPr>
                <w:rFonts w:hint="eastAsia" w:ascii="宋体" w:hAnsi="宋体" w:cs="宋体"/>
                <w:sz w:val="24"/>
                <w:szCs w:val="24"/>
              </w:rPr>
              <w:t>15</w:t>
            </w:r>
          </w:p>
        </w:tc>
        <w:tc>
          <w:tcPr>
            <w:tcW w:w="851" w:type="dxa"/>
            <w:vMerge w:val="restart"/>
            <w:vAlign w:val="center"/>
          </w:tcPr>
          <w:p w14:paraId="7D6443E7">
            <w:pPr>
              <w:spacing w:line="500" w:lineRule="exact"/>
              <w:jc w:val="center"/>
              <w:rPr>
                <w:rFonts w:hint="eastAsia" w:ascii="宋体" w:hAnsi="宋体" w:cs="宋体"/>
                <w:sz w:val="24"/>
                <w:szCs w:val="24"/>
              </w:rPr>
            </w:pPr>
          </w:p>
        </w:tc>
      </w:tr>
      <w:tr w14:paraId="5DD5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135" w:type="dxa"/>
            <w:vMerge w:val="continue"/>
            <w:vAlign w:val="center"/>
          </w:tcPr>
          <w:p w14:paraId="04322A4E">
            <w:pPr>
              <w:spacing w:line="500" w:lineRule="exact"/>
              <w:jc w:val="center"/>
              <w:rPr>
                <w:rFonts w:hint="eastAsia" w:ascii="宋体" w:hAnsi="宋体" w:cs="宋体"/>
                <w:sz w:val="24"/>
                <w:szCs w:val="24"/>
              </w:rPr>
            </w:pPr>
          </w:p>
        </w:tc>
        <w:tc>
          <w:tcPr>
            <w:tcW w:w="6379" w:type="dxa"/>
            <w:vAlign w:val="center"/>
          </w:tcPr>
          <w:p w14:paraId="138D9D7F">
            <w:pPr>
              <w:spacing w:line="500" w:lineRule="exact"/>
              <w:jc w:val="both"/>
              <w:rPr>
                <w:rFonts w:hint="eastAsia" w:ascii="宋体" w:hAnsi="宋体" w:cs="宋体"/>
                <w:sz w:val="24"/>
                <w:szCs w:val="24"/>
              </w:rPr>
            </w:pPr>
            <w:r>
              <w:rPr>
                <w:rFonts w:hint="eastAsia" w:ascii="宋体" w:hAnsi="宋体" w:cs="宋体"/>
                <w:sz w:val="24"/>
                <w:szCs w:val="24"/>
              </w:rPr>
              <w:t>教学演示规范熟练，效果良好</w:t>
            </w:r>
          </w:p>
        </w:tc>
        <w:tc>
          <w:tcPr>
            <w:tcW w:w="708" w:type="dxa"/>
            <w:vMerge w:val="continue"/>
            <w:vAlign w:val="center"/>
          </w:tcPr>
          <w:p w14:paraId="3ADFDC97">
            <w:pPr>
              <w:spacing w:line="500" w:lineRule="exact"/>
              <w:jc w:val="center"/>
              <w:rPr>
                <w:rFonts w:hint="eastAsia" w:ascii="宋体" w:hAnsi="宋体" w:cs="宋体"/>
                <w:sz w:val="24"/>
                <w:szCs w:val="24"/>
              </w:rPr>
            </w:pPr>
          </w:p>
        </w:tc>
        <w:tc>
          <w:tcPr>
            <w:tcW w:w="851" w:type="dxa"/>
            <w:vMerge w:val="continue"/>
            <w:vAlign w:val="center"/>
          </w:tcPr>
          <w:p w14:paraId="391E6353">
            <w:pPr>
              <w:spacing w:line="500" w:lineRule="exact"/>
              <w:jc w:val="center"/>
              <w:rPr>
                <w:rFonts w:hint="eastAsia" w:ascii="宋体" w:hAnsi="宋体" w:cs="宋体"/>
                <w:sz w:val="24"/>
                <w:szCs w:val="24"/>
              </w:rPr>
            </w:pPr>
          </w:p>
        </w:tc>
      </w:tr>
      <w:tr w14:paraId="030F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135" w:type="dxa"/>
            <w:vMerge w:val="continue"/>
            <w:vAlign w:val="center"/>
          </w:tcPr>
          <w:p w14:paraId="56F1FB8D">
            <w:pPr>
              <w:spacing w:line="500" w:lineRule="exact"/>
              <w:jc w:val="center"/>
              <w:rPr>
                <w:rFonts w:hint="eastAsia" w:ascii="宋体" w:hAnsi="宋体" w:cs="宋体"/>
                <w:sz w:val="24"/>
                <w:szCs w:val="24"/>
              </w:rPr>
            </w:pPr>
          </w:p>
        </w:tc>
        <w:tc>
          <w:tcPr>
            <w:tcW w:w="6379" w:type="dxa"/>
            <w:vAlign w:val="center"/>
          </w:tcPr>
          <w:p w14:paraId="1C4C33F4">
            <w:pPr>
              <w:spacing w:line="500" w:lineRule="exact"/>
              <w:jc w:val="both"/>
              <w:rPr>
                <w:rFonts w:hint="eastAsia" w:ascii="宋体" w:hAnsi="宋体" w:cs="宋体"/>
                <w:sz w:val="24"/>
                <w:szCs w:val="24"/>
              </w:rPr>
            </w:pPr>
            <w:r>
              <w:rPr>
                <w:rFonts w:hint="eastAsia" w:ascii="宋体" w:hAnsi="宋体" w:cs="宋体"/>
                <w:sz w:val="24"/>
                <w:szCs w:val="24"/>
              </w:rPr>
              <w:t>板书设计合理，清晰美观，粉笔字规范</w:t>
            </w:r>
          </w:p>
        </w:tc>
        <w:tc>
          <w:tcPr>
            <w:tcW w:w="708" w:type="dxa"/>
            <w:vMerge w:val="continue"/>
            <w:vAlign w:val="center"/>
          </w:tcPr>
          <w:p w14:paraId="3271E86A">
            <w:pPr>
              <w:spacing w:line="500" w:lineRule="exact"/>
              <w:jc w:val="center"/>
              <w:rPr>
                <w:rFonts w:hint="eastAsia" w:ascii="宋体" w:hAnsi="宋体" w:cs="宋体"/>
                <w:sz w:val="24"/>
                <w:szCs w:val="24"/>
              </w:rPr>
            </w:pPr>
          </w:p>
        </w:tc>
        <w:tc>
          <w:tcPr>
            <w:tcW w:w="851" w:type="dxa"/>
            <w:vMerge w:val="continue"/>
            <w:vAlign w:val="center"/>
          </w:tcPr>
          <w:p w14:paraId="56EDFD01">
            <w:pPr>
              <w:spacing w:line="500" w:lineRule="exact"/>
              <w:jc w:val="center"/>
              <w:rPr>
                <w:rFonts w:hint="eastAsia" w:ascii="宋体" w:hAnsi="宋体" w:cs="宋体"/>
                <w:sz w:val="24"/>
                <w:szCs w:val="24"/>
              </w:rPr>
            </w:pPr>
          </w:p>
        </w:tc>
      </w:tr>
      <w:tr w14:paraId="5B56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135" w:type="dxa"/>
            <w:vMerge w:val="continue"/>
            <w:vAlign w:val="center"/>
          </w:tcPr>
          <w:p w14:paraId="145E2279">
            <w:pPr>
              <w:spacing w:line="500" w:lineRule="exact"/>
              <w:jc w:val="center"/>
              <w:rPr>
                <w:rFonts w:hint="eastAsia" w:ascii="宋体" w:hAnsi="宋体" w:cs="宋体"/>
                <w:sz w:val="24"/>
                <w:szCs w:val="24"/>
              </w:rPr>
            </w:pPr>
          </w:p>
        </w:tc>
        <w:tc>
          <w:tcPr>
            <w:tcW w:w="6379" w:type="dxa"/>
            <w:vAlign w:val="center"/>
          </w:tcPr>
          <w:p w14:paraId="7A5D2577">
            <w:pPr>
              <w:spacing w:line="500" w:lineRule="exact"/>
              <w:jc w:val="both"/>
              <w:rPr>
                <w:rFonts w:hint="eastAsia" w:ascii="宋体" w:hAnsi="宋体" w:cs="宋体"/>
                <w:sz w:val="24"/>
                <w:szCs w:val="24"/>
              </w:rPr>
            </w:pPr>
            <w:r>
              <w:rPr>
                <w:rFonts w:hint="eastAsia" w:ascii="宋体" w:hAnsi="宋体" w:cs="宋体"/>
                <w:sz w:val="24"/>
                <w:szCs w:val="24"/>
              </w:rPr>
              <w:t>提问有价值，富有启发性</w:t>
            </w:r>
          </w:p>
        </w:tc>
        <w:tc>
          <w:tcPr>
            <w:tcW w:w="708" w:type="dxa"/>
            <w:vMerge w:val="continue"/>
            <w:vAlign w:val="center"/>
          </w:tcPr>
          <w:p w14:paraId="62734F33">
            <w:pPr>
              <w:spacing w:line="500" w:lineRule="exact"/>
              <w:jc w:val="center"/>
              <w:rPr>
                <w:rFonts w:hint="eastAsia" w:ascii="宋体" w:hAnsi="宋体" w:cs="宋体"/>
                <w:sz w:val="24"/>
                <w:szCs w:val="24"/>
              </w:rPr>
            </w:pPr>
          </w:p>
        </w:tc>
        <w:tc>
          <w:tcPr>
            <w:tcW w:w="851" w:type="dxa"/>
            <w:vMerge w:val="continue"/>
            <w:vAlign w:val="center"/>
          </w:tcPr>
          <w:p w14:paraId="7CB232DD">
            <w:pPr>
              <w:spacing w:line="500" w:lineRule="exact"/>
              <w:jc w:val="center"/>
              <w:rPr>
                <w:rFonts w:hint="eastAsia" w:ascii="宋体" w:hAnsi="宋体" w:cs="宋体"/>
                <w:sz w:val="24"/>
                <w:szCs w:val="24"/>
              </w:rPr>
            </w:pPr>
          </w:p>
        </w:tc>
      </w:tr>
      <w:tr w14:paraId="5A0C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135" w:type="dxa"/>
            <w:vMerge w:val="continue"/>
            <w:vAlign w:val="center"/>
          </w:tcPr>
          <w:p w14:paraId="14D1FBA5">
            <w:pPr>
              <w:spacing w:line="500" w:lineRule="exact"/>
              <w:jc w:val="center"/>
              <w:rPr>
                <w:rFonts w:hint="eastAsia" w:ascii="宋体" w:hAnsi="宋体" w:cs="宋体"/>
                <w:sz w:val="24"/>
                <w:szCs w:val="24"/>
              </w:rPr>
            </w:pPr>
          </w:p>
        </w:tc>
        <w:tc>
          <w:tcPr>
            <w:tcW w:w="6379" w:type="dxa"/>
            <w:vAlign w:val="center"/>
          </w:tcPr>
          <w:p w14:paraId="56AFA63B">
            <w:pPr>
              <w:spacing w:line="500" w:lineRule="exact"/>
              <w:jc w:val="both"/>
              <w:rPr>
                <w:rFonts w:hint="eastAsia" w:ascii="宋体" w:hAnsi="宋体" w:cs="宋体"/>
                <w:sz w:val="24"/>
                <w:szCs w:val="24"/>
              </w:rPr>
            </w:pPr>
            <w:r>
              <w:rPr>
                <w:rFonts w:hint="eastAsia" w:ascii="宋体" w:hAnsi="宋体" w:cs="宋体"/>
                <w:sz w:val="24"/>
                <w:szCs w:val="24"/>
              </w:rPr>
              <w:t>与学生有效互动，有目光交流</w:t>
            </w:r>
          </w:p>
        </w:tc>
        <w:tc>
          <w:tcPr>
            <w:tcW w:w="708" w:type="dxa"/>
            <w:vMerge w:val="continue"/>
            <w:vAlign w:val="center"/>
          </w:tcPr>
          <w:p w14:paraId="2B89159A">
            <w:pPr>
              <w:spacing w:line="500" w:lineRule="exact"/>
              <w:jc w:val="center"/>
              <w:rPr>
                <w:rFonts w:hint="eastAsia" w:ascii="宋体" w:hAnsi="宋体" w:cs="宋体"/>
                <w:sz w:val="24"/>
                <w:szCs w:val="24"/>
              </w:rPr>
            </w:pPr>
          </w:p>
        </w:tc>
        <w:tc>
          <w:tcPr>
            <w:tcW w:w="851" w:type="dxa"/>
            <w:vMerge w:val="continue"/>
            <w:vAlign w:val="center"/>
          </w:tcPr>
          <w:p w14:paraId="450E8B90">
            <w:pPr>
              <w:spacing w:line="500" w:lineRule="exact"/>
              <w:jc w:val="center"/>
              <w:rPr>
                <w:rFonts w:hint="eastAsia" w:ascii="宋体" w:hAnsi="宋体" w:cs="宋体"/>
                <w:sz w:val="24"/>
                <w:szCs w:val="24"/>
              </w:rPr>
            </w:pPr>
          </w:p>
        </w:tc>
      </w:tr>
      <w:tr w14:paraId="6C33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1135" w:type="dxa"/>
            <w:vMerge w:val="continue"/>
            <w:vAlign w:val="center"/>
          </w:tcPr>
          <w:p w14:paraId="3CD04464">
            <w:pPr>
              <w:spacing w:line="500" w:lineRule="exact"/>
              <w:jc w:val="center"/>
              <w:rPr>
                <w:rFonts w:hint="eastAsia" w:ascii="宋体" w:hAnsi="宋体" w:cs="宋体"/>
                <w:sz w:val="24"/>
                <w:szCs w:val="24"/>
              </w:rPr>
            </w:pPr>
          </w:p>
        </w:tc>
        <w:tc>
          <w:tcPr>
            <w:tcW w:w="6379" w:type="dxa"/>
            <w:vAlign w:val="center"/>
          </w:tcPr>
          <w:p w14:paraId="1CDC94CF">
            <w:pPr>
              <w:spacing w:line="500" w:lineRule="exact"/>
              <w:jc w:val="both"/>
              <w:rPr>
                <w:rFonts w:hint="eastAsia" w:ascii="宋体" w:hAnsi="宋体" w:cs="宋体"/>
                <w:sz w:val="24"/>
                <w:szCs w:val="24"/>
              </w:rPr>
            </w:pPr>
            <w:r>
              <w:rPr>
                <w:rFonts w:hint="eastAsia" w:ascii="宋体" w:hAnsi="宋体" w:cs="宋体"/>
                <w:sz w:val="24"/>
                <w:szCs w:val="24"/>
              </w:rPr>
              <w:t>有效地控制时间，组织课堂活动</w:t>
            </w:r>
          </w:p>
        </w:tc>
        <w:tc>
          <w:tcPr>
            <w:tcW w:w="708" w:type="dxa"/>
            <w:vMerge w:val="continue"/>
            <w:vAlign w:val="center"/>
          </w:tcPr>
          <w:p w14:paraId="554592ED">
            <w:pPr>
              <w:spacing w:line="500" w:lineRule="exact"/>
              <w:jc w:val="center"/>
              <w:rPr>
                <w:rFonts w:hint="eastAsia" w:ascii="宋体" w:hAnsi="宋体" w:cs="宋体"/>
                <w:sz w:val="24"/>
                <w:szCs w:val="24"/>
              </w:rPr>
            </w:pPr>
          </w:p>
        </w:tc>
        <w:tc>
          <w:tcPr>
            <w:tcW w:w="851" w:type="dxa"/>
            <w:vMerge w:val="continue"/>
            <w:vAlign w:val="center"/>
          </w:tcPr>
          <w:p w14:paraId="6922841C">
            <w:pPr>
              <w:spacing w:line="500" w:lineRule="exact"/>
              <w:jc w:val="center"/>
              <w:rPr>
                <w:rFonts w:hint="eastAsia" w:ascii="宋体" w:hAnsi="宋体" w:cs="宋体"/>
                <w:sz w:val="24"/>
                <w:szCs w:val="24"/>
              </w:rPr>
            </w:pPr>
          </w:p>
        </w:tc>
      </w:tr>
      <w:tr w14:paraId="48C8E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135" w:type="dxa"/>
            <w:vMerge w:val="restart"/>
            <w:vAlign w:val="center"/>
          </w:tcPr>
          <w:p w14:paraId="7C0FDF33">
            <w:pPr>
              <w:spacing w:line="500" w:lineRule="exact"/>
              <w:jc w:val="center"/>
              <w:rPr>
                <w:rFonts w:hint="eastAsia" w:ascii="宋体" w:hAnsi="宋体" w:cs="宋体"/>
                <w:sz w:val="24"/>
                <w:szCs w:val="24"/>
              </w:rPr>
            </w:pPr>
            <w:r>
              <w:rPr>
                <w:rFonts w:hint="eastAsia" w:ascii="宋体" w:hAnsi="宋体" w:cs="宋体"/>
                <w:sz w:val="24"/>
                <w:szCs w:val="24"/>
              </w:rPr>
              <w:t>教学</w:t>
            </w:r>
          </w:p>
          <w:p w14:paraId="07F28F9B">
            <w:pPr>
              <w:spacing w:line="500" w:lineRule="exact"/>
              <w:jc w:val="center"/>
              <w:rPr>
                <w:rFonts w:hint="eastAsia" w:ascii="宋体" w:hAnsi="宋体" w:cs="宋体"/>
                <w:sz w:val="24"/>
                <w:szCs w:val="24"/>
              </w:rPr>
            </w:pPr>
            <w:r>
              <w:rPr>
                <w:rFonts w:hint="eastAsia" w:ascii="宋体" w:hAnsi="宋体" w:cs="宋体"/>
                <w:sz w:val="24"/>
                <w:szCs w:val="24"/>
              </w:rPr>
              <w:t>创新</w:t>
            </w:r>
          </w:p>
        </w:tc>
        <w:tc>
          <w:tcPr>
            <w:tcW w:w="6379" w:type="dxa"/>
            <w:vAlign w:val="center"/>
          </w:tcPr>
          <w:p w14:paraId="7F7BEC52">
            <w:pPr>
              <w:spacing w:line="500" w:lineRule="exact"/>
              <w:jc w:val="both"/>
              <w:rPr>
                <w:rFonts w:hint="eastAsia" w:ascii="宋体" w:hAnsi="宋体" w:cs="宋体"/>
                <w:sz w:val="24"/>
                <w:szCs w:val="24"/>
              </w:rPr>
            </w:pPr>
            <w:r>
              <w:rPr>
                <w:rFonts w:hint="eastAsia" w:ascii="宋体" w:hAnsi="宋体" w:cs="宋体"/>
                <w:sz w:val="24"/>
                <w:szCs w:val="24"/>
              </w:rPr>
              <w:t>内容创新：包括情境创设独特，教学内容理解独特等</w:t>
            </w:r>
          </w:p>
        </w:tc>
        <w:tc>
          <w:tcPr>
            <w:tcW w:w="708" w:type="dxa"/>
            <w:vMerge w:val="restart"/>
            <w:vAlign w:val="center"/>
          </w:tcPr>
          <w:p w14:paraId="5025FCC6">
            <w:pPr>
              <w:spacing w:line="500" w:lineRule="exact"/>
              <w:jc w:val="center"/>
              <w:rPr>
                <w:rFonts w:hint="eastAsia" w:ascii="宋体" w:hAnsi="宋体" w:cs="宋体"/>
                <w:sz w:val="24"/>
                <w:szCs w:val="24"/>
              </w:rPr>
            </w:pPr>
            <w:r>
              <w:rPr>
                <w:rFonts w:hint="eastAsia" w:ascii="宋体" w:hAnsi="宋体" w:cs="宋体"/>
                <w:sz w:val="24"/>
                <w:szCs w:val="24"/>
              </w:rPr>
              <w:t>10</w:t>
            </w:r>
          </w:p>
        </w:tc>
        <w:tc>
          <w:tcPr>
            <w:tcW w:w="851" w:type="dxa"/>
            <w:vMerge w:val="restart"/>
            <w:vAlign w:val="center"/>
          </w:tcPr>
          <w:p w14:paraId="5C5F22DA">
            <w:pPr>
              <w:spacing w:line="500" w:lineRule="exact"/>
              <w:jc w:val="center"/>
              <w:rPr>
                <w:rFonts w:hint="eastAsia" w:ascii="宋体" w:hAnsi="宋体" w:cs="宋体"/>
                <w:sz w:val="24"/>
                <w:szCs w:val="24"/>
              </w:rPr>
            </w:pPr>
          </w:p>
        </w:tc>
      </w:tr>
      <w:tr w14:paraId="455F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135" w:type="dxa"/>
            <w:vMerge w:val="continue"/>
            <w:vAlign w:val="center"/>
          </w:tcPr>
          <w:p w14:paraId="5E49409F">
            <w:pPr>
              <w:spacing w:line="500" w:lineRule="exact"/>
              <w:jc w:val="center"/>
              <w:rPr>
                <w:rFonts w:hint="eastAsia" w:ascii="宋体" w:hAnsi="宋体" w:cs="宋体"/>
                <w:sz w:val="24"/>
                <w:szCs w:val="24"/>
              </w:rPr>
            </w:pPr>
          </w:p>
        </w:tc>
        <w:tc>
          <w:tcPr>
            <w:tcW w:w="6379" w:type="dxa"/>
            <w:vAlign w:val="center"/>
          </w:tcPr>
          <w:p w14:paraId="3B40EAAE">
            <w:pPr>
              <w:spacing w:line="500" w:lineRule="exact"/>
              <w:jc w:val="both"/>
              <w:rPr>
                <w:rFonts w:hint="eastAsia" w:ascii="宋体" w:hAnsi="宋体" w:cs="宋体"/>
                <w:sz w:val="24"/>
                <w:szCs w:val="24"/>
              </w:rPr>
            </w:pPr>
            <w:r>
              <w:rPr>
                <w:rFonts w:hint="eastAsia" w:ascii="宋体" w:hAnsi="宋体" w:cs="宋体"/>
                <w:sz w:val="24"/>
                <w:szCs w:val="24"/>
              </w:rPr>
              <w:t>形式创新：包括有特色的多媒体课件设计，有特色讲授，有特色的学生活动，互动性强的教学形式，恰当的学法指导等</w:t>
            </w:r>
          </w:p>
        </w:tc>
        <w:tc>
          <w:tcPr>
            <w:tcW w:w="708" w:type="dxa"/>
            <w:vMerge w:val="continue"/>
            <w:vAlign w:val="center"/>
          </w:tcPr>
          <w:p w14:paraId="4477E3A9">
            <w:pPr>
              <w:spacing w:line="500" w:lineRule="exact"/>
              <w:jc w:val="center"/>
              <w:rPr>
                <w:rFonts w:hint="eastAsia" w:ascii="宋体" w:hAnsi="宋体" w:cs="宋体"/>
                <w:sz w:val="24"/>
                <w:szCs w:val="24"/>
              </w:rPr>
            </w:pPr>
          </w:p>
        </w:tc>
        <w:tc>
          <w:tcPr>
            <w:tcW w:w="851" w:type="dxa"/>
            <w:vMerge w:val="continue"/>
            <w:vAlign w:val="center"/>
          </w:tcPr>
          <w:p w14:paraId="4665AB0D">
            <w:pPr>
              <w:spacing w:line="500" w:lineRule="exact"/>
              <w:jc w:val="center"/>
              <w:rPr>
                <w:rFonts w:hint="eastAsia" w:ascii="宋体" w:hAnsi="宋体" w:cs="宋体"/>
                <w:sz w:val="24"/>
                <w:szCs w:val="24"/>
              </w:rPr>
            </w:pPr>
          </w:p>
        </w:tc>
      </w:tr>
      <w:tr w14:paraId="4314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135" w:type="dxa"/>
            <w:vMerge w:val="restart"/>
            <w:vAlign w:val="center"/>
          </w:tcPr>
          <w:p w14:paraId="0DAE7009">
            <w:pPr>
              <w:spacing w:line="500" w:lineRule="exact"/>
              <w:jc w:val="center"/>
              <w:rPr>
                <w:rFonts w:hint="eastAsia" w:ascii="宋体" w:hAnsi="宋体" w:cs="宋体"/>
                <w:sz w:val="24"/>
                <w:szCs w:val="24"/>
              </w:rPr>
            </w:pPr>
            <w:r>
              <w:rPr>
                <w:rFonts w:hint="eastAsia" w:ascii="宋体" w:hAnsi="宋体" w:cs="宋体"/>
                <w:sz w:val="24"/>
                <w:szCs w:val="24"/>
              </w:rPr>
              <w:t>综合</w:t>
            </w:r>
          </w:p>
          <w:p w14:paraId="780CD338">
            <w:pPr>
              <w:spacing w:line="500" w:lineRule="exact"/>
              <w:jc w:val="center"/>
              <w:rPr>
                <w:rFonts w:hint="eastAsia" w:ascii="宋体" w:hAnsi="宋体" w:cs="宋体"/>
                <w:sz w:val="24"/>
                <w:szCs w:val="24"/>
              </w:rPr>
            </w:pPr>
            <w:r>
              <w:rPr>
                <w:rFonts w:hint="eastAsia" w:ascii="宋体" w:hAnsi="宋体" w:cs="宋体"/>
                <w:sz w:val="24"/>
                <w:szCs w:val="24"/>
              </w:rPr>
              <w:t>表现</w:t>
            </w:r>
          </w:p>
        </w:tc>
        <w:tc>
          <w:tcPr>
            <w:tcW w:w="6379" w:type="dxa"/>
            <w:vAlign w:val="center"/>
          </w:tcPr>
          <w:p w14:paraId="1F101643">
            <w:pPr>
              <w:spacing w:line="500" w:lineRule="exact"/>
              <w:jc w:val="both"/>
              <w:rPr>
                <w:rFonts w:hint="eastAsia" w:ascii="宋体" w:hAnsi="宋体" w:cs="宋体"/>
                <w:sz w:val="24"/>
                <w:szCs w:val="24"/>
              </w:rPr>
            </w:pPr>
            <w:r>
              <w:rPr>
                <w:rFonts w:hint="eastAsia" w:ascii="宋体" w:hAnsi="宋体" w:cs="宋体"/>
                <w:sz w:val="24"/>
                <w:szCs w:val="24"/>
              </w:rPr>
              <w:t>科学素养水平高</w:t>
            </w:r>
          </w:p>
        </w:tc>
        <w:tc>
          <w:tcPr>
            <w:tcW w:w="708" w:type="dxa"/>
            <w:vMerge w:val="restart"/>
            <w:vAlign w:val="center"/>
          </w:tcPr>
          <w:p w14:paraId="4732D930">
            <w:pPr>
              <w:spacing w:line="500" w:lineRule="exact"/>
              <w:jc w:val="center"/>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5</w:t>
            </w:r>
          </w:p>
        </w:tc>
        <w:tc>
          <w:tcPr>
            <w:tcW w:w="851" w:type="dxa"/>
            <w:vMerge w:val="restart"/>
            <w:vAlign w:val="center"/>
          </w:tcPr>
          <w:p w14:paraId="04C2DFE8">
            <w:pPr>
              <w:spacing w:line="500" w:lineRule="exact"/>
              <w:jc w:val="center"/>
              <w:rPr>
                <w:rFonts w:hint="eastAsia" w:ascii="宋体" w:hAnsi="宋体" w:cs="宋体"/>
                <w:sz w:val="24"/>
                <w:szCs w:val="24"/>
              </w:rPr>
            </w:pPr>
          </w:p>
        </w:tc>
      </w:tr>
      <w:tr w14:paraId="2E02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135" w:type="dxa"/>
            <w:vMerge w:val="continue"/>
            <w:vAlign w:val="center"/>
          </w:tcPr>
          <w:p w14:paraId="0303FE2C">
            <w:pPr>
              <w:spacing w:line="500" w:lineRule="exact"/>
              <w:jc w:val="center"/>
              <w:rPr>
                <w:rFonts w:hint="eastAsia" w:ascii="宋体" w:hAnsi="宋体" w:cs="宋体"/>
                <w:sz w:val="24"/>
                <w:szCs w:val="24"/>
              </w:rPr>
            </w:pPr>
          </w:p>
        </w:tc>
        <w:tc>
          <w:tcPr>
            <w:tcW w:w="6379" w:type="dxa"/>
            <w:vAlign w:val="center"/>
          </w:tcPr>
          <w:p w14:paraId="4B3A83F9">
            <w:pPr>
              <w:spacing w:line="500" w:lineRule="exact"/>
              <w:jc w:val="both"/>
              <w:rPr>
                <w:rFonts w:hint="eastAsia" w:ascii="宋体" w:hAnsi="宋体" w:cs="宋体"/>
                <w:sz w:val="24"/>
                <w:szCs w:val="24"/>
              </w:rPr>
            </w:pPr>
            <w:r>
              <w:rPr>
                <w:rFonts w:hint="eastAsia" w:ascii="宋体" w:hAnsi="宋体" w:cs="宋体"/>
                <w:sz w:val="24"/>
                <w:szCs w:val="24"/>
              </w:rPr>
              <w:t>态度积极向上，具有较强的感染力</w:t>
            </w:r>
          </w:p>
        </w:tc>
        <w:tc>
          <w:tcPr>
            <w:tcW w:w="708" w:type="dxa"/>
            <w:vMerge w:val="continue"/>
            <w:vAlign w:val="center"/>
          </w:tcPr>
          <w:p w14:paraId="1EE5C4D3">
            <w:pPr>
              <w:spacing w:line="500" w:lineRule="exact"/>
              <w:jc w:val="center"/>
              <w:rPr>
                <w:rFonts w:hint="eastAsia" w:ascii="宋体" w:hAnsi="宋体" w:cs="宋体"/>
                <w:sz w:val="24"/>
                <w:szCs w:val="24"/>
              </w:rPr>
            </w:pPr>
          </w:p>
        </w:tc>
        <w:tc>
          <w:tcPr>
            <w:tcW w:w="851" w:type="dxa"/>
            <w:vMerge w:val="continue"/>
            <w:vAlign w:val="center"/>
          </w:tcPr>
          <w:p w14:paraId="6FBC8334">
            <w:pPr>
              <w:spacing w:line="500" w:lineRule="exact"/>
              <w:jc w:val="center"/>
              <w:rPr>
                <w:rFonts w:hint="eastAsia" w:ascii="宋体" w:hAnsi="宋体" w:cs="宋体"/>
                <w:sz w:val="24"/>
                <w:szCs w:val="24"/>
              </w:rPr>
            </w:pPr>
          </w:p>
        </w:tc>
      </w:tr>
      <w:tr w14:paraId="03D3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135" w:type="dxa"/>
            <w:vMerge w:val="continue"/>
            <w:vAlign w:val="center"/>
          </w:tcPr>
          <w:p w14:paraId="2AC51820">
            <w:pPr>
              <w:spacing w:line="500" w:lineRule="exact"/>
              <w:jc w:val="center"/>
              <w:rPr>
                <w:rFonts w:hint="eastAsia" w:ascii="宋体" w:hAnsi="宋体" w:cs="宋体"/>
                <w:sz w:val="24"/>
                <w:szCs w:val="24"/>
              </w:rPr>
            </w:pPr>
          </w:p>
        </w:tc>
        <w:tc>
          <w:tcPr>
            <w:tcW w:w="6379" w:type="dxa"/>
            <w:vAlign w:val="center"/>
          </w:tcPr>
          <w:p w14:paraId="663B4A35">
            <w:pPr>
              <w:spacing w:line="500" w:lineRule="exact"/>
              <w:jc w:val="both"/>
              <w:rPr>
                <w:rFonts w:hint="eastAsia" w:ascii="宋体" w:hAnsi="宋体" w:cs="宋体"/>
                <w:sz w:val="24"/>
                <w:szCs w:val="24"/>
              </w:rPr>
            </w:pPr>
            <w:r>
              <w:rPr>
                <w:rFonts w:hint="eastAsia" w:ascii="宋体" w:hAnsi="宋体" w:cs="宋体"/>
                <w:sz w:val="24"/>
                <w:szCs w:val="24"/>
              </w:rPr>
              <w:t>着装整洁得体，教态自然大方，亲和力强</w:t>
            </w:r>
          </w:p>
        </w:tc>
        <w:tc>
          <w:tcPr>
            <w:tcW w:w="708" w:type="dxa"/>
            <w:vMerge w:val="continue"/>
            <w:vAlign w:val="center"/>
          </w:tcPr>
          <w:p w14:paraId="0B9AB125">
            <w:pPr>
              <w:spacing w:line="500" w:lineRule="exact"/>
              <w:jc w:val="center"/>
              <w:rPr>
                <w:rFonts w:hint="eastAsia" w:ascii="宋体" w:hAnsi="宋体" w:cs="宋体"/>
                <w:sz w:val="24"/>
                <w:szCs w:val="24"/>
              </w:rPr>
            </w:pPr>
          </w:p>
        </w:tc>
        <w:tc>
          <w:tcPr>
            <w:tcW w:w="851" w:type="dxa"/>
            <w:vMerge w:val="continue"/>
            <w:vAlign w:val="center"/>
          </w:tcPr>
          <w:p w14:paraId="488A7C68">
            <w:pPr>
              <w:spacing w:line="500" w:lineRule="exact"/>
              <w:jc w:val="center"/>
              <w:rPr>
                <w:rFonts w:hint="eastAsia" w:ascii="宋体" w:hAnsi="宋体" w:cs="宋体"/>
                <w:sz w:val="24"/>
                <w:szCs w:val="24"/>
              </w:rPr>
            </w:pPr>
          </w:p>
        </w:tc>
      </w:tr>
      <w:tr w14:paraId="4259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135" w:type="dxa"/>
            <w:vMerge w:val="continue"/>
            <w:vAlign w:val="center"/>
          </w:tcPr>
          <w:p w14:paraId="644E4804">
            <w:pPr>
              <w:spacing w:line="500" w:lineRule="exact"/>
              <w:jc w:val="center"/>
              <w:rPr>
                <w:rFonts w:hint="eastAsia" w:ascii="宋体" w:hAnsi="宋体" w:cs="宋体"/>
                <w:sz w:val="24"/>
                <w:szCs w:val="24"/>
              </w:rPr>
            </w:pPr>
          </w:p>
        </w:tc>
        <w:tc>
          <w:tcPr>
            <w:tcW w:w="6379" w:type="dxa"/>
            <w:vAlign w:val="center"/>
          </w:tcPr>
          <w:p w14:paraId="2A2DB538">
            <w:pPr>
              <w:spacing w:line="500" w:lineRule="exact"/>
              <w:jc w:val="both"/>
              <w:rPr>
                <w:rFonts w:hint="eastAsia" w:ascii="宋体" w:hAnsi="宋体" w:cs="宋体"/>
                <w:sz w:val="24"/>
                <w:szCs w:val="24"/>
              </w:rPr>
            </w:pPr>
            <w:r>
              <w:rPr>
                <w:rFonts w:hint="eastAsia" w:ascii="宋体" w:hAnsi="宋体" w:cs="宋体"/>
                <w:sz w:val="24"/>
                <w:szCs w:val="24"/>
              </w:rPr>
              <w:t>有一定的教学特色，有自己的教学思想和特点</w:t>
            </w:r>
          </w:p>
        </w:tc>
        <w:tc>
          <w:tcPr>
            <w:tcW w:w="708" w:type="dxa"/>
            <w:vMerge w:val="continue"/>
            <w:vAlign w:val="center"/>
          </w:tcPr>
          <w:p w14:paraId="368DF12C">
            <w:pPr>
              <w:spacing w:line="500" w:lineRule="exact"/>
              <w:jc w:val="center"/>
              <w:rPr>
                <w:rFonts w:hint="eastAsia" w:ascii="宋体" w:hAnsi="宋体" w:cs="宋体"/>
                <w:sz w:val="24"/>
                <w:szCs w:val="24"/>
              </w:rPr>
            </w:pPr>
          </w:p>
        </w:tc>
        <w:tc>
          <w:tcPr>
            <w:tcW w:w="851" w:type="dxa"/>
            <w:vMerge w:val="continue"/>
            <w:vAlign w:val="center"/>
          </w:tcPr>
          <w:p w14:paraId="7E69F7ED">
            <w:pPr>
              <w:spacing w:line="500" w:lineRule="exact"/>
              <w:jc w:val="center"/>
              <w:rPr>
                <w:rFonts w:hint="eastAsia" w:ascii="宋体" w:hAnsi="宋体" w:cs="宋体"/>
                <w:sz w:val="24"/>
                <w:szCs w:val="24"/>
              </w:rPr>
            </w:pPr>
          </w:p>
        </w:tc>
      </w:tr>
      <w:tr w14:paraId="010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514" w:type="dxa"/>
            <w:gridSpan w:val="2"/>
            <w:vAlign w:val="center"/>
          </w:tcPr>
          <w:p w14:paraId="754E59BF">
            <w:pPr>
              <w:spacing w:line="500" w:lineRule="exact"/>
              <w:jc w:val="center"/>
              <w:rPr>
                <w:rFonts w:hint="eastAsia" w:ascii="宋体" w:hAnsi="宋体" w:cs="宋体"/>
                <w:sz w:val="24"/>
                <w:szCs w:val="24"/>
              </w:rPr>
            </w:pPr>
            <w:r>
              <w:rPr>
                <w:rFonts w:hint="eastAsia" w:ascii="宋体" w:hAnsi="宋体" w:cs="宋体"/>
                <w:b/>
                <w:bCs/>
                <w:sz w:val="24"/>
                <w:szCs w:val="24"/>
              </w:rPr>
              <w:t>合计得分</w:t>
            </w:r>
          </w:p>
        </w:tc>
        <w:tc>
          <w:tcPr>
            <w:tcW w:w="1559" w:type="dxa"/>
            <w:gridSpan w:val="2"/>
            <w:vAlign w:val="center"/>
          </w:tcPr>
          <w:p w14:paraId="59D5FACF">
            <w:pPr>
              <w:spacing w:line="500" w:lineRule="exact"/>
              <w:jc w:val="center"/>
              <w:rPr>
                <w:rFonts w:hint="eastAsia" w:ascii="宋体" w:hAnsi="宋体" w:cs="宋体"/>
                <w:sz w:val="24"/>
                <w:szCs w:val="24"/>
              </w:rPr>
            </w:pPr>
          </w:p>
        </w:tc>
      </w:tr>
      <w:tr w14:paraId="45D2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073" w:type="dxa"/>
            <w:gridSpan w:val="4"/>
            <w:vAlign w:val="center"/>
          </w:tcPr>
          <w:p w14:paraId="04E8271A">
            <w:pPr>
              <w:spacing w:line="500" w:lineRule="exact"/>
              <w:jc w:val="both"/>
              <w:rPr>
                <w:rFonts w:hint="eastAsia" w:ascii="宋体" w:hAnsi="宋体" w:cs="宋体"/>
                <w:sz w:val="24"/>
                <w:szCs w:val="24"/>
              </w:rPr>
            </w:pPr>
            <w:r>
              <w:rPr>
                <w:rFonts w:hint="eastAsia" w:ascii="宋体" w:hAnsi="宋体" w:cs="宋体"/>
                <w:sz w:val="24"/>
                <w:szCs w:val="24"/>
              </w:rPr>
              <w:t>评价要点：</w:t>
            </w:r>
          </w:p>
          <w:p w14:paraId="5930CF29">
            <w:pPr>
              <w:spacing w:line="500" w:lineRule="exact"/>
              <w:jc w:val="center"/>
              <w:rPr>
                <w:rFonts w:hint="eastAsia" w:ascii="宋体" w:hAnsi="宋体" w:cs="宋体"/>
                <w:sz w:val="24"/>
                <w:szCs w:val="24"/>
              </w:rPr>
            </w:pPr>
            <w:r>
              <w:rPr>
                <w:rFonts w:hint="eastAsia" w:ascii="宋体" w:hAnsi="宋体" w:cs="宋体"/>
                <w:sz w:val="24"/>
                <w:szCs w:val="24"/>
              </w:rPr>
              <w:t xml:space="preserve">                             评委签字：              </w:t>
            </w:r>
          </w:p>
          <w:p w14:paraId="40883E81">
            <w:pPr>
              <w:spacing w:line="500" w:lineRule="exact"/>
              <w:jc w:val="center"/>
              <w:rPr>
                <w:rFonts w:hint="eastAsia" w:ascii="宋体" w:hAnsi="宋体" w:cs="宋体"/>
                <w:sz w:val="24"/>
                <w:szCs w:val="24"/>
              </w:rPr>
            </w:pPr>
            <w:r>
              <w:rPr>
                <w:rFonts w:hint="eastAsia" w:ascii="宋体" w:hAnsi="宋体" w:cs="宋体"/>
                <w:sz w:val="24"/>
                <w:szCs w:val="24"/>
              </w:rPr>
              <w:t xml:space="preserve">                                                    年     月     日</w:t>
            </w:r>
          </w:p>
        </w:tc>
      </w:tr>
    </w:tbl>
    <w:p w14:paraId="3FC16B2F">
      <w:pPr>
        <w:spacing w:line="360" w:lineRule="auto"/>
        <w:rPr>
          <w:rFonts w:hint="eastAsia" w:ascii="仿宋_GB2312" w:eastAsia="仿宋_GB2312"/>
          <w:sz w:val="24"/>
          <w:szCs w:val="24"/>
        </w:rPr>
        <w:sectPr>
          <w:pgSz w:w="11906" w:h="16838"/>
          <w:pgMar w:top="1440" w:right="1800" w:bottom="1276" w:left="1800" w:header="851" w:footer="992" w:gutter="0"/>
          <w:cols w:space="720" w:num="1"/>
          <w:docGrid w:type="lines" w:linePitch="312" w:charSpace="0"/>
        </w:sectPr>
      </w:pPr>
    </w:p>
    <w:p w14:paraId="501424D0"/>
    <w:sectPr>
      <w:footerReference r:id="rId5" w:type="default"/>
      <w:pgSz w:w="11910" w:h="16840"/>
      <w:pgMar w:top="1520" w:right="1520" w:bottom="1160" w:left="1540" w:header="0" w:footer="9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E3E66">
    <w:pPr>
      <w:pStyle w:val="2"/>
      <w:spacing w:line="14" w:lineRule="auto"/>
      <w:rPr>
        <w:rFonts w:hint="eastAsia"/>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9220" cy="1397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09220" cy="139700"/>
                      </a:xfrm>
                      <a:prstGeom prst="rect">
                        <a:avLst/>
                      </a:prstGeom>
                      <a:noFill/>
                      <a:ln>
                        <a:noFill/>
                      </a:ln>
                    </wps:spPr>
                    <wps:txbx>
                      <w:txbxContent>
                        <w:p w14:paraId="73C3F17A">
                          <w:pPr>
                            <w:spacing w:line="203" w:lineRule="exact"/>
                            <w:ind w:left="40"/>
                            <w:rPr>
                              <w:rFonts w:hint="eastAsia" w:ascii="Calibri"/>
                              <w:sz w:val="18"/>
                            </w:rPr>
                          </w:pPr>
                          <w:r>
                            <w:fldChar w:fldCharType="begin"/>
                          </w:r>
                          <w:r>
                            <w:rPr>
                              <w:rFonts w:ascii="Calibri"/>
                              <w:sz w:val="18"/>
                            </w:rPr>
                            <w:instrText xml:space="preserve"> PAGE </w:instrText>
                          </w:r>
                          <w:r>
                            <w:fldChar w:fldCharType="separate"/>
                          </w:r>
                          <w:r>
                            <w:rPr>
                              <w:rFonts w:ascii="Calibri"/>
                              <w:sz w:val="18"/>
                            </w:rPr>
                            <w:t>3</w:t>
                          </w:r>
                          <w:r>
                            <w:fldChar w:fldCharType="end"/>
                          </w:r>
                        </w:p>
                      </w:txbxContent>
                    </wps:txbx>
                    <wps:bodyPr lIns="0" tIns="0" rIns="0" bIns="0" upright="1"/>
                  </wps:wsp>
                </a:graphicData>
              </a:graphic>
            </wp:anchor>
          </w:drawing>
        </mc:Choice>
        <mc:Fallback>
          <w:pict>
            <v:shape id="文本框 1025" o:spid="_x0000_s1026" o:spt="202" type="#_x0000_t202" style="position:absolute;left:0pt;margin-top:0pt;height:11pt;width:8.6pt;mso-position-horizontal:center;mso-position-horizontal-relative:margin;z-index:251659264;mso-width-relative:page;mso-height-relative:page;" filled="f" stroked="f" coordsize="21600,21600" o:gfxdata="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ZEDqLTAAAAAwEAAA8AAAAAAAAAAQAgAAAAIgAAAGRycy9kb3ducmV2LnhtbFBLAQIUABQA&#10;AAAIAIdO4kAfZRS4vAEAAHQDAAAOAAAAAAAAAAEAIAAAACIBAABkcnMvZTJvRG9jLnhtbFBLBQYA&#10;AAAABgAGAFkBAABQBQAAAAA=&#10;">
              <v:fill on="f" focussize="0,0"/>
              <v:stroke on="f"/>
              <v:imagedata o:title=""/>
              <o:lock v:ext="edit" aspectratio="f"/>
              <v:textbox inset="0mm,0mm,0mm,0mm">
                <w:txbxContent>
                  <w:p w14:paraId="73C3F17A">
                    <w:pPr>
                      <w:spacing w:line="203" w:lineRule="exact"/>
                      <w:ind w:left="40"/>
                      <w:rPr>
                        <w:rFonts w:hint="eastAsia" w:ascii="Calibri"/>
                        <w:sz w:val="18"/>
                      </w:rPr>
                    </w:pPr>
                    <w:r>
                      <w:fldChar w:fldCharType="begin"/>
                    </w:r>
                    <w:r>
                      <w:rPr>
                        <w:rFonts w:ascii="Calibri"/>
                        <w:sz w:val="18"/>
                      </w:rPr>
                      <w:instrText xml:space="preserve"> PAGE </w:instrText>
                    </w:r>
                    <w:r>
                      <w:fldChar w:fldCharType="separate"/>
                    </w:r>
                    <w:r>
                      <w:rPr>
                        <w:rFonts w:ascii="Calibri"/>
                        <w:sz w:val="18"/>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F0D0">
    <w:pPr>
      <w:pStyle w:val="2"/>
      <w:spacing w:line="14" w:lineRule="auto"/>
      <w:rPr>
        <w:rFonts w:hint="eastAsia"/>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67005" cy="1397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14:paraId="75F37302">
                          <w:pPr>
                            <w:spacing w:line="203" w:lineRule="exact"/>
                            <w:ind w:left="40"/>
                            <w:rPr>
                              <w:rFonts w:hint="eastAsia" w:ascii="Calibri"/>
                              <w:sz w:val="18"/>
                            </w:rPr>
                          </w:pPr>
                          <w:r>
                            <w:fldChar w:fldCharType="begin"/>
                          </w:r>
                          <w:r>
                            <w:rPr>
                              <w:rFonts w:ascii="Calibri"/>
                              <w:sz w:val="18"/>
                            </w:rPr>
                            <w:instrText xml:space="preserve"> PAGE </w:instrText>
                          </w:r>
                          <w:r>
                            <w:fldChar w:fldCharType="separate"/>
                          </w:r>
                          <w:r>
                            <w:rPr>
                              <w:rFonts w:ascii="Calibri"/>
                              <w:sz w:val="18"/>
                            </w:rPr>
                            <w:t>9</w:t>
                          </w:r>
                          <w:r>
                            <w:fldChar w:fldCharType="end"/>
                          </w:r>
                        </w:p>
                      </w:txbxContent>
                    </wps:txbx>
                    <wps:bodyPr lIns="0" tIns="0" rIns="0" bIns="0" upright="1"/>
                  </wps:wsp>
                </a:graphicData>
              </a:graphic>
            </wp:anchor>
          </w:drawing>
        </mc:Choice>
        <mc:Fallback>
          <w:pict>
            <v:shape id="文本框 1026" o:spid="_x0000_s1026" o:spt="202" type="#_x0000_t202" style="position:absolute;left:0pt;margin-top:0pt;height:11pt;width:13.15pt;mso-position-horizontal:center;mso-position-horizontal-relative:margin;z-index:251660288;mso-width-relative:page;mso-height-relative:page;" filled="f" stroked="f" coordsize="21600,21600" o:gfxdata="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myT9o0wAAAAMBAAAPAAAAAAAAAAEAIAAAACIAAABkcnMvZG93bnJldi54bWxQSwECFAAUAAAA&#10;CACHTuJAwNf6F7oBAAB0AwAADgAAAAAAAAABACAAAAAiAQAAZHJzL2Uyb0RvYy54bWxQSwUGAAAA&#10;AAYABgBZAQAATgUAAAAA&#10;">
              <v:fill on="f" focussize="0,0"/>
              <v:stroke on="f"/>
              <v:imagedata o:title=""/>
              <o:lock v:ext="edit" aspectratio="f"/>
              <v:textbox inset="0mm,0mm,0mm,0mm">
                <w:txbxContent>
                  <w:p w14:paraId="75F37302">
                    <w:pPr>
                      <w:spacing w:line="203" w:lineRule="exact"/>
                      <w:ind w:left="40"/>
                      <w:rPr>
                        <w:rFonts w:hint="eastAsia" w:ascii="Calibri"/>
                        <w:sz w:val="18"/>
                      </w:rPr>
                    </w:pPr>
                    <w:r>
                      <w:fldChar w:fldCharType="begin"/>
                    </w:r>
                    <w:r>
                      <w:rPr>
                        <w:rFonts w:ascii="Calibri"/>
                        <w:sz w:val="18"/>
                      </w:rPr>
                      <w:instrText xml:space="preserve"> PAGE </w:instrText>
                    </w:r>
                    <w:r>
                      <w:fldChar w:fldCharType="separate"/>
                    </w:r>
                    <w:r>
                      <w:rPr>
                        <w:rFonts w:ascii="Calibri"/>
                        <w:sz w:val="18"/>
                      </w:rP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806BF">
    <w:pPr>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372D6"/>
    <w:rsid w:val="006D5437"/>
    <w:rsid w:val="00FC02AA"/>
    <w:rsid w:val="0A5B480F"/>
    <w:rsid w:val="0BC8771C"/>
    <w:rsid w:val="0C9B098C"/>
    <w:rsid w:val="0D5C0A19"/>
    <w:rsid w:val="13B62550"/>
    <w:rsid w:val="198B7A96"/>
    <w:rsid w:val="198C1D89"/>
    <w:rsid w:val="1B78333C"/>
    <w:rsid w:val="1CAD7018"/>
    <w:rsid w:val="24284DA4"/>
    <w:rsid w:val="28413725"/>
    <w:rsid w:val="3592207D"/>
    <w:rsid w:val="35A3428A"/>
    <w:rsid w:val="392748D4"/>
    <w:rsid w:val="3F8F26B4"/>
    <w:rsid w:val="47A3760B"/>
    <w:rsid w:val="49697141"/>
    <w:rsid w:val="52662470"/>
    <w:rsid w:val="5CA22C3E"/>
    <w:rsid w:val="671A33A8"/>
    <w:rsid w:val="6D7372D6"/>
    <w:rsid w:val="70626515"/>
    <w:rsid w:val="7ED76320"/>
    <w:rsid w:val="7FAD4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sz w:val="28"/>
      <w:szCs w:val="28"/>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2750</Words>
  <Characters>2872</Characters>
  <Lines>0</Lines>
  <Paragraphs>0</Paragraphs>
  <TotalTime>10</TotalTime>
  <ScaleCrop>false</ScaleCrop>
  <LinksUpToDate>false</LinksUpToDate>
  <CharactersWithSpaces>3114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2026-03-20T07:43:00Z</dcterms:created>
  <dc:creator>御飞刀</dc:creator>
  <cp:lastModifiedBy>御飞刀</cp:lastModifiedBy>
  <dcterms:modified xsi:type="dcterms:W3CDTF">2026-04-02T05:24:36Z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4CF8BF66DFE74D818F86B7876CA542A1_13</vt:lpwstr>
  </property>
  <property fmtid="{D5CDD505-2E9C-101B-9397-08002B2CF9AE}" pid="4" name="KSOTemplateDocerSaveRecord">
    <vt:lpwstr>eyJoZGlkIjoiMWU5NDE0YjYzOTA5YjNlMzQxZGMyNDA5YjA4OTZhMGIiLCJ1c2VySWQiOiIyNDYyNzcxNTgifQ==</vt:lpwstr>
  </property>
</Properties>
</file>