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B7182C">
      <w:pPr>
        <w:spacing w:before="26" w:line="364" w:lineRule="auto"/>
        <w:ind w:right="61" w:firstLine="723"/>
        <w:jc w:val="center"/>
        <w:rPr>
          <w:rFonts w:hint="eastAsia"/>
          <w:b/>
          <w:sz w:val="36"/>
          <w:szCs w:val="24"/>
        </w:rPr>
      </w:pPr>
      <w:r>
        <w:rPr>
          <w:rFonts w:hint="eastAsia"/>
          <w:b/>
          <w:sz w:val="36"/>
          <w:szCs w:val="24"/>
        </w:rPr>
        <w:t>北京师范大学珠海校区未来卓越教师教学技能大赛</w:t>
      </w:r>
    </w:p>
    <w:p w14:paraId="51E2EED8">
      <w:pPr>
        <w:spacing w:before="26" w:after="240" w:afterLines="100" w:line="365" w:lineRule="auto"/>
        <w:ind w:right="62" w:firstLine="723"/>
        <w:jc w:val="center"/>
        <w:rPr>
          <w:rFonts w:hint="eastAsia"/>
          <w:b/>
          <w:sz w:val="36"/>
          <w:szCs w:val="24"/>
        </w:rPr>
      </w:pPr>
      <w:r>
        <w:rPr>
          <w:rFonts w:hint="eastAsia"/>
          <w:b/>
          <w:sz w:val="36"/>
          <w:szCs w:val="24"/>
          <w:lang w:val="en-US"/>
        </w:rPr>
        <w:t>数学</w:t>
      </w:r>
      <w:r>
        <w:rPr>
          <w:b/>
          <w:sz w:val="36"/>
          <w:szCs w:val="24"/>
        </w:rPr>
        <w:t>学科组竞赛方案</w:t>
      </w:r>
    </w:p>
    <w:p w14:paraId="323346D1">
      <w:pPr>
        <w:pStyle w:val="2"/>
        <w:ind w:firstLine="602"/>
        <w:rPr>
          <w:rFonts w:hint="eastAsia"/>
        </w:rPr>
      </w:pPr>
      <w:r>
        <w:t>一、竞赛时间及地点</w:t>
      </w:r>
    </w:p>
    <w:p w14:paraId="1EF5073E">
      <w:pPr>
        <w:spacing w:line="360" w:lineRule="auto"/>
        <w:ind w:firstLine="560" w:firstLineChars="200"/>
        <w:jc w:val="both"/>
        <w:rPr>
          <w:rFonts w:hint="eastAsia" w:ascii="仿宋_GB2312" w:hAnsi="宋体" w:eastAsia="仿宋_GB2312" w:cs="宋体"/>
          <w:sz w:val="28"/>
          <w:szCs w:val="28"/>
        </w:rPr>
      </w:pPr>
      <w:r>
        <w:rPr>
          <w:rFonts w:ascii="仿宋_GB2312" w:hAnsi="宋体" w:eastAsia="仿宋_GB2312" w:cs="宋体"/>
          <w:sz w:val="28"/>
          <w:szCs w:val="28"/>
        </w:rPr>
        <w:t>初赛</w:t>
      </w:r>
      <w:r>
        <w:rPr>
          <w:rFonts w:hint="eastAsia" w:ascii="仿宋_GB2312" w:hAnsi="宋体" w:eastAsia="仿宋_GB2312" w:cs="宋体"/>
          <w:sz w:val="28"/>
          <w:szCs w:val="28"/>
        </w:rPr>
        <w:t>材料提交截止</w:t>
      </w:r>
      <w:r>
        <w:rPr>
          <w:rFonts w:ascii="仿宋_GB2312" w:hAnsi="宋体" w:eastAsia="仿宋_GB2312" w:cs="宋体"/>
          <w:sz w:val="28"/>
          <w:szCs w:val="28"/>
        </w:rPr>
        <w:t>时间：202</w:t>
      </w:r>
      <w:r>
        <w:rPr>
          <w:rFonts w:hint="eastAsia" w:ascii="仿宋_GB2312" w:hAnsi="宋体" w:eastAsia="仿宋_GB2312" w:cs="宋体"/>
          <w:sz w:val="28"/>
          <w:szCs w:val="28"/>
        </w:rPr>
        <w:t>6</w:t>
      </w:r>
      <w:r>
        <w:rPr>
          <w:rFonts w:ascii="仿宋_GB2312" w:hAnsi="宋体" w:eastAsia="仿宋_GB2312" w:cs="宋体"/>
          <w:sz w:val="28"/>
          <w:szCs w:val="28"/>
        </w:rPr>
        <w:t>年</w:t>
      </w:r>
      <w:r>
        <w:rPr>
          <w:rFonts w:hint="eastAsia" w:ascii="仿宋_GB2312" w:hAnsi="宋体" w:eastAsia="仿宋_GB2312" w:cs="宋体"/>
          <w:sz w:val="28"/>
          <w:szCs w:val="28"/>
        </w:rPr>
        <w:t>5</w:t>
      </w:r>
      <w:r>
        <w:rPr>
          <w:rFonts w:ascii="仿宋_GB2312" w:hAnsi="宋体" w:eastAsia="仿宋_GB2312" w:cs="宋体"/>
          <w:sz w:val="28"/>
          <w:szCs w:val="28"/>
        </w:rPr>
        <w:t>月</w:t>
      </w:r>
      <w:r>
        <w:rPr>
          <w:rFonts w:hint="eastAsia" w:ascii="仿宋_GB2312" w:hAnsi="宋体" w:eastAsia="仿宋_GB2312" w:cs="宋体"/>
          <w:sz w:val="28"/>
          <w:szCs w:val="28"/>
        </w:rPr>
        <w:t>18</w:t>
      </w:r>
      <w:r>
        <w:rPr>
          <w:rFonts w:ascii="仿宋_GB2312" w:hAnsi="宋体" w:eastAsia="仿宋_GB2312" w:cs="宋体"/>
          <w:sz w:val="28"/>
          <w:szCs w:val="28"/>
        </w:rPr>
        <w:t>日</w:t>
      </w:r>
      <w:r>
        <w:rPr>
          <w:rFonts w:hint="eastAsia" w:ascii="仿宋_GB2312" w:hAnsi="宋体" w:eastAsia="仿宋_GB2312" w:cs="宋体"/>
          <w:sz w:val="28"/>
          <w:szCs w:val="28"/>
        </w:rPr>
        <w:t>前。</w:t>
      </w:r>
    </w:p>
    <w:p w14:paraId="60FC9F35">
      <w:pPr>
        <w:spacing w:line="360" w:lineRule="auto"/>
        <w:ind w:firstLine="560" w:firstLineChars="200"/>
        <w:jc w:val="both"/>
        <w:rPr>
          <w:rFonts w:hint="eastAsia"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sz w:val="28"/>
          <w:szCs w:val="28"/>
        </w:rPr>
        <w:t>初赛结果公告公布</w:t>
      </w:r>
      <w:r>
        <w:rPr>
          <w:rFonts w:ascii="仿宋_GB2312" w:hAnsi="宋体" w:eastAsia="仿宋_GB2312" w:cs="宋体"/>
          <w:sz w:val="28"/>
          <w:szCs w:val="28"/>
        </w:rPr>
        <w:t>时间：202</w:t>
      </w:r>
      <w:r>
        <w:rPr>
          <w:rFonts w:hint="eastAsia" w:ascii="仿宋_GB2312" w:hAnsi="宋体" w:eastAsia="仿宋_GB2312" w:cs="宋体"/>
          <w:sz w:val="28"/>
          <w:szCs w:val="28"/>
        </w:rPr>
        <w:t>6</w:t>
      </w:r>
      <w:r>
        <w:rPr>
          <w:rFonts w:ascii="仿宋_GB2312" w:hAnsi="宋体" w:eastAsia="仿宋_GB2312" w:cs="宋体"/>
          <w:sz w:val="28"/>
          <w:szCs w:val="28"/>
        </w:rPr>
        <w:t>年</w:t>
      </w:r>
      <w:r>
        <w:rPr>
          <w:rFonts w:hint="eastAsia" w:ascii="仿宋_GB2312" w:hAnsi="宋体" w:eastAsia="仿宋_GB2312" w:cs="宋体"/>
          <w:sz w:val="28"/>
          <w:szCs w:val="28"/>
        </w:rPr>
        <w:t>5月25日前。</w:t>
      </w:r>
    </w:p>
    <w:p w14:paraId="49188943">
      <w:pPr>
        <w:spacing w:line="360" w:lineRule="auto"/>
        <w:ind w:firstLine="560" w:firstLineChars="200"/>
        <w:jc w:val="both"/>
        <w:rPr>
          <w:rFonts w:hint="eastAsia" w:ascii="仿宋_GB2312" w:hAnsi="宋体" w:eastAsia="仿宋_GB2312" w:cs="宋体"/>
          <w:sz w:val="28"/>
          <w:szCs w:val="28"/>
        </w:rPr>
      </w:pPr>
      <w:r>
        <w:rPr>
          <w:rFonts w:ascii="仿宋_GB2312" w:hAnsi="宋体" w:eastAsia="仿宋_GB2312" w:cs="宋体"/>
          <w:sz w:val="28"/>
          <w:szCs w:val="28"/>
        </w:rPr>
        <w:t>大赛决赛时间：</w:t>
      </w:r>
      <w:r>
        <w:rPr>
          <w:rFonts w:hint="eastAsia" w:ascii="仿宋_GB2312" w:hAnsi="宋体" w:eastAsia="仿宋_GB2312" w:cs="宋体"/>
          <w:sz w:val="28"/>
          <w:szCs w:val="28"/>
        </w:rPr>
        <w:t>待定（预计14-16周），6月</w:t>
      </w:r>
      <w:r>
        <w:rPr>
          <w:rFonts w:ascii="仿宋_GB2312" w:hAnsi="宋体" w:eastAsia="仿宋_GB2312" w:cs="宋体"/>
          <w:sz w:val="28"/>
          <w:szCs w:val="28"/>
        </w:rPr>
        <w:t>26</w:t>
      </w:r>
      <w:r>
        <w:rPr>
          <w:rFonts w:hint="eastAsia" w:ascii="仿宋_GB2312" w:hAnsi="宋体" w:eastAsia="仿宋_GB2312" w:cs="宋体"/>
          <w:sz w:val="28"/>
          <w:szCs w:val="28"/>
        </w:rPr>
        <w:t>日前完成比赛。</w:t>
      </w:r>
    </w:p>
    <w:p w14:paraId="00DD3919">
      <w:pPr>
        <w:spacing w:line="360" w:lineRule="auto"/>
        <w:ind w:firstLine="560" w:firstLineChars="200"/>
        <w:jc w:val="both"/>
        <w:rPr>
          <w:rFonts w:hint="eastAsia" w:ascii="仿宋_GB2312" w:hAnsi="宋体" w:eastAsia="仿宋_GB2312" w:cs="宋体"/>
          <w:sz w:val="28"/>
          <w:szCs w:val="28"/>
        </w:rPr>
      </w:pPr>
      <w:r>
        <w:rPr>
          <w:rFonts w:ascii="仿宋_GB2312" w:hAnsi="宋体" w:eastAsia="仿宋_GB2312" w:cs="宋体"/>
          <w:sz w:val="28"/>
          <w:szCs w:val="28"/>
        </w:rPr>
        <w:t>大赛决赛地点：详细地点将另行通知</w:t>
      </w:r>
      <w:r>
        <w:rPr>
          <w:rFonts w:hint="eastAsia" w:ascii="仿宋_GB2312" w:hAnsi="宋体" w:eastAsia="仿宋_GB2312" w:cs="宋体"/>
          <w:sz w:val="28"/>
          <w:szCs w:val="28"/>
        </w:rPr>
        <w:t>。</w:t>
      </w:r>
    </w:p>
    <w:p w14:paraId="47923179">
      <w:pPr>
        <w:spacing w:line="360" w:lineRule="auto"/>
        <w:ind w:firstLine="560" w:firstLineChars="200"/>
        <w:jc w:val="both"/>
        <w:rPr>
          <w:rFonts w:hint="eastAsia" w:ascii="仿宋_GB2312" w:hAnsi="宋体" w:eastAsia="仿宋_GB2312" w:cs="宋体"/>
          <w:sz w:val="28"/>
          <w:szCs w:val="28"/>
        </w:rPr>
      </w:pPr>
    </w:p>
    <w:p w14:paraId="225F65CB">
      <w:pPr>
        <w:pStyle w:val="2"/>
        <w:ind w:firstLine="602"/>
        <w:rPr>
          <w:rFonts w:hint="eastAsia"/>
        </w:rPr>
      </w:pPr>
      <w:r>
        <w:t>二、参赛对象</w:t>
      </w:r>
      <w:r>
        <w:rPr>
          <w:rFonts w:hint="eastAsia"/>
        </w:rPr>
        <w:t>、比赛形式、材料提交方式</w:t>
      </w:r>
    </w:p>
    <w:p w14:paraId="46577626">
      <w:pPr>
        <w:pStyle w:val="12"/>
        <w:tabs>
          <w:tab w:val="left" w:pos="963"/>
        </w:tabs>
        <w:spacing w:line="360" w:lineRule="auto"/>
        <w:ind w:left="119" w:right="110" w:rightChars="50" w:firstLine="518" w:firstLineChars="200"/>
        <w:jc w:val="both"/>
        <w:rPr>
          <w:rFonts w:hint="eastAsia"/>
          <w:b/>
          <w:bCs/>
          <w:spacing w:val="-11"/>
          <w:sz w:val="28"/>
          <w:lang w:val="en-US"/>
        </w:rPr>
      </w:pPr>
      <w:r>
        <w:rPr>
          <w:rFonts w:hint="eastAsia"/>
          <w:b/>
          <w:bCs/>
          <w:spacing w:val="-11"/>
          <w:sz w:val="28"/>
          <w:lang w:val="en-US"/>
        </w:rPr>
        <w:t>1.参赛对象</w:t>
      </w:r>
    </w:p>
    <w:p w14:paraId="567B730A">
      <w:pPr>
        <w:spacing w:line="360" w:lineRule="auto"/>
        <w:ind w:firstLine="560" w:firstLineChars="200"/>
        <w:jc w:val="both"/>
        <w:rPr>
          <w:rFonts w:hint="eastAsia"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sz w:val="28"/>
          <w:szCs w:val="28"/>
        </w:rPr>
        <w:t>北京师范大学珠海校区2023级数学与应用数学、数学与应用数学（公费师范）、数学与应用数学（优师计划）专业全日制在校生。</w:t>
      </w:r>
    </w:p>
    <w:p w14:paraId="2B2BFB72">
      <w:pPr>
        <w:pStyle w:val="12"/>
        <w:tabs>
          <w:tab w:val="left" w:pos="963"/>
        </w:tabs>
        <w:spacing w:line="360" w:lineRule="auto"/>
        <w:ind w:left="119" w:right="110" w:rightChars="50" w:firstLine="518" w:firstLineChars="200"/>
        <w:jc w:val="both"/>
        <w:rPr>
          <w:rFonts w:hint="eastAsia"/>
          <w:b/>
          <w:bCs/>
          <w:spacing w:val="-11"/>
          <w:sz w:val="28"/>
        </w:rPr>
      </w:pPr>
      <w:r>
        <w:rPr>
          <w:rFonts w:hint="eastAsia"/>
          <w:b/>
          <w:bCs/>
          <w:spacing w:val="-11"/>
          <w:sz w:val="28"/>
          <w:lang w:val="en-US"/>
        </w:rPr>
        <w:t>2.</w:t>
      </w:r>
      <w:r>
        <w:rPr>
          <w:rFonts w:hint="eastAsia"/>
          <w:b/>
          <w:bCs/>
          <w:spacing w:val="-11"/>
          <w:sz w:val="28"/>
        </w:rPr>
        <w:t>获奖</w:t>
      </w:r>
      <w:r>
        <w:rPr>
          <w:b/>
          <w:bCs/>
          <w:spacing w:val="-11"/>
          <w:sz w:val="28"/>
        </w:rPr>
        <w:t>名额</w:t>
      </w:r>
    </w:p>
    <w:p w14:paraId="023AD043">
      <w:pPr>
        <w:spacing w:line="360" w:lineRule="auto"/>
        <w:ind w:firstLine="560" w:firstLineChars="200"/>
        <w:jc w:val="both"/>
        <w:rPr>
          <w:rFonts w:hint="eastAsia"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sz w:val="28"/>
          <w:szCs w:val="28"/>
        </w:rPr>
        <w:t>按实际参赛人数，前50%进入决赛（最终人数将根据预赛报名人数灵活调整）。决赛按实际参赛人数设立一等奖（≤10%）、二等奖（≤15%）、三等奖（≤25%），学校将对获奖学生颁发荣誉证书。</w:t>
      </w:r>
    </w:p>
    <w:p w14:paraId="00D8A407">
      <w:pPr>
        <w:spacing w:line="360" w:lineRule="auto"/>
        <w:ind w:firstLine="560" w:firstLineChars="200"/>
        <w:jc w:val="both"/>
        <w:rPr>
          <w:rFonts w:hint="eastAsia"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sz w:val="28"/>
          <w:szCs w:val="28"/>
        </w:rPr>
        <w:t>数学学科</w:t>
      </w:r>
      <w:r>
        <w:rPr>
          <w:rFonts w:ascii="仿宋_GB2312" w:hAnsi="宋体" w:eastAsia="仿宋_GB2312" w:cs="宋体"/>
          <w:sz w:val="28"/>
          <w:szCs w:val="28"/>
        </w:rPr>
        <w:t>组委会</w:t>
      </w:r>
      <w:r>
        <w:rPr>
          <w:rFonts w:hint="eastAsia" w:ascii="仿宋_GB2312" w:hAnsi="宋体" w:eastAsia="仿宋_GB2312" w:cs="宋体"/>
          <w:sz w:val="28"/>
          <w:szCs w:val="28"/>
        </w:rPr>
        <w:t>将</w:t>
      </w:r>
      <w:r>
        <w:rPr>
          <w:rFonts w:ascii="仿宋_GB2312" w:hAnsi="宋体" w:eastAsia="仿宋_GB2312" w:cs="宋体"/>
          <w:sz w:val="28"/>
          <w:szCs w:val="28"/>
        </w:rPr>
        <w:t>按省赛和国赛的限额</w:t>
      </w:r>
      <w:r>
        <w:rPr>
          <w:rFonts w:hint="eastAsia" w:ascii="仿宋_GB2312" w:hAnsi="宋体" w:eastAsia="仿宋_GB2312" w:cs="宋体"/>
          <w:sz w:val="28"/>
          <w:szCs w:val="28"/>
        </w:rPr>
        <w:t>，</w:t>
      </w:r>
      <w:r>
        <w:rPr>
          <w:rFonts w:ascii="仿宋_GB2312" w:hAnsi="宋体" w:eastAsia="仿宋_GB2312" w:cs="宋体"/>
          <w:sz w:val="28"/>
          <w:szCs w:val="28"/>
        </w:rPr>
        <w:t>择优推荐</w:t>
      </w:r>
      <w:r>
        <w:rPr>
          <w:rFonts w:hint="eastAsia" w:ascii="仿宋_GB2312" w:hAnsi="宋体" w:eastAsia="仿宋_GB2312" w:cs="宋体"/>
          <w:sz w:val="28"/>
          <w:szCs w:val="28"/>
        </w:rPr>
        <w:t>表现优异的</w:t>
      </w:r>
      <w:r>
        <w:rPr>
          <w:rFonts w:ascii="仿宋_GB2312" w:hAnsi="宋体" w:eastAsia="仿宋_GB2312" w:cs="宋体"/>
          <w:sz w:val="28"/>
          <w:szCs w:val="28"/>
        </w:rPr>
        <w:t>学生参加</w:t>
      </w:r>
      <w:r>
        <w:rPr>
          <w:rFonts w:hint="eastAsia" w:ascii="仿宋_GB2312" w:hAnsi="宋体" w:eastAsia="仿宋_GB2312" w:cs="宋体"/>
          <w:sz w:val="28"/>
          <w:szCs w:val="28"/>
        </w:rPr>
        <w:t>广东省本科高校师范生教学技能大赛、田家炳杯全国师范院校师范生教学技能竞赛等。</w:t>
      </w:r>
    </w:p>
    <w:p w14:paraId="5BC7555B">
      <w:pPr>
        <w:pStyle w:val="12"/>
        <w:tabs>
          <w:tab w:val="left" w:pos="963"/>
        </w:tabs>
        <w:spacing w:line="360" w:lineRule="auto"/>
        <w:ind w:left="119" w:right="110" w:rightChars="50" w:firstLine="518" w:firstLineChars="200"/>
        <w:jc w:val="both"/>
        <w:rPr>
          <w:rFonts w:hint="eastAsia"/>
          <w:b/>
          <w:bCs/>
          <w:spacing w:val="-11"/>
          <w:sz w:val="28"/>
          <w:lang w:val="en-US"/>
        </w:rPr>
      </w:pPr>
      <w:r>
        <w:rPr>
          <w:rFonts w:hint="eastAsia"/>
          <w:b/>
          <w:bCs/>
          <w:spacing w:val="-11"/>
          <w:sz w:val="28"/>
          <w:lang w:val="en-US"/>
        </w:rPr>
        <w:t>3.比赛形式</w:t>
      </w:r>
    </w:p>
    <w:p w14:paraId="4AA78FA9">
      <w:pPr>
        <w:pStyle w:val="12"/>
        <w:tabs>
          <w:tab w:val="left" w:pos="963"/>
        </w:tabs>
        <w:spacing w:line="360" w:lineRule="auto"/>
        <w:ind w:left="119" w:right="110" w:rightChars="50" w:firstLine="540"/>
        <w:rPr>
          <w:rFonts w:hint="eastAsia"/>
          <w:b/>
          <w:bCs/>
          <w:spacing w:val="-11"/>
          <w:sz w:val="28"/>
          <w:lang w:val="en-US"/>
        </w:rPr>
      </w:pPr>
      <w:r>
        <w:rPr>
          <w:rFonts w:hint="eastAsia"/>
          <w:b/>
          <w:bCs/>
          <w:spacing w:val="-11"/>
          <w:sz w:val="28"/>
          <w:lang w:val="en-US"/>
        </w:rPr>
        <w:t>大赛分初赛和决赛两阶段。</w:t>
      </w:r>
    </w:p>
    <w:p w14:paraId="0F45F95D">
      <w:pPr>
        <w:pStyle w:val="12"/>
        <w:tabs>
          <w:tab w:val="left" w:pos="963"/>
        </w:tabs>
        <w:spacing w:line="360" w:lineRule="auto"/>
        <w:ind w:left="119" w:right="110" w:rightChars="50" w:firstLine="540"/>
        <w:jc w:val="both"/>
        <w:rPr>
          <w:rFonts w:hint="eastAsia"/>
          <w:spacing w:val="-11"/>
          <w:sz w:val="28"/>
          <w:lang w:val="en-US"/>
        </w:rPr>
      </w:pPr>
      <w:r>
        <w:rPr>
          <w:rFonts w:hint="eastAsia"/>
          <w:b/>
          <w:bCs/>
          <w:spacing w:val="-11"/>
          <w:sz w:val="28"/>
          <w:lang w:val="en-US"/>
        </w:rPr>
        <w:t>（1）初赛比赛方式为网络评审</w:t>
      </w:r>
      <w:r>
        <w:rPr>
          <w:rFonts w:hint="eastAsia"/>
          <w:spacing w:val="-11"/>
          <w:sz w:val="28"/>
          <w:lang w:val="en-US"/>
        </w:rPr>
        <w:t>。由数学学科组委会对选手资料进行审核，确认选手参赛资格后，针对参赛选手提交的教学设计等材料进行匿名评审。成绩排名前</w:t>
      </w:r>
      <w:r>
        <w:rPr>
          <w:spacing w:val="-11"/>
          <w:sz w:val="28"/>
          <w:lang w:val="en-US"/>
        </w:rPr>
        <w:t>50%</w:t>
      </w:r>
      <w:r>
        <w:rPr>
          <w:rFonts w:hint="eastAsia"/>
          <w:spacing w:val="-11"/>
          <w:sz w:val="28"/>
          <w:lang w:val="en-US"/>
        </w:rPr>
        <w:t>的选手进入现场评审决赛。数学学科组委会将视具体情况适当调整。初赛提交材料包括：</w:t>
      </w:r>
      <w:r>
        <w:rPr>
          <w:rFonts w:hint="eastAsia" w:ascii="仿宋_GB2312" w:hAnsi="宋体" w:eastAsia="仿宋_GB2312" w:cs="宋体"/>
          <w:sz w:val="28"/>
          <w:szCs w:val="28"/>
        </w:rPr>
        <w:t>教学设计、课件制作、模拟教学视频、说课视频，共4个部分。其中，</w:t>
      </w:r>
      <w:r>
        <w:rPr>
          <w:rFonts w:hint="eastAsia"/>
          <w:spacing w:val="-11"/>
          <w:sz w:val="28"/>
          <w:lang w:val="en-US"/>
        </w:rPr>
        <w:t>教学设计与课件占总分的20%，说课占总分的20%，模拟授课占总分的60%。</w:t>
      </w:r>
    </w:p>
    <w:p w14:paraId="7F9B2EA7">
      <w:pPr>
        <w:pStyle w:val="12"/>
        <w:tabs>
          <w:tab w:val="left" w:pos="963"/>
        </w:tabs>
        <w:spacing w:line="360" w:lineRule="auto"/>
        <w:ind w:left="119" w:right="110" w:rightChars="50" w:firstLine="540"/>
        <w:jc w:val="both"/>
        <w:rPr>
          <w:rFonts w:hint="eastAsia"/>
          <w:spacing w:val="-11"/>
          <w:sz w:val="28"/>
          <w:lang w:val="en-US"/>
        </w:rPr>
      </w:pPr>
      <w:r>
        <w:rPr>
          <w:rFonts w:hint="eastAsia"/>
          <w:b/>
          <w:bCs/>
          <w:spacing w:val="-11"/>
          <w:sz w:val="28"/>
          <w:lang w:val="en-US"/>
        </w:rPr>
        <w:t>（2）决赛比赛方式为现场比赛。如因特殊原因有变化将另行通知。</w:t>
      </w:r>
      <w:r>
        <w:rPr>
          <w:rFonts w:hint="eastAsia"/>
          <w:spacing w:val="-11"/>
          <w:sz w:val="28"/>
          <w:lang w:val="en-US"/>
        </w:rPr>
        <w:t>现场比赛包括模拟授课和现场答辩2个环节，由3-5名评审专家独立打分。</w:t>
      </w:r>
      <w:r>
        <w:rPr>
          <w:rFonts w:hint="eastAsia" w:ascii="仿宋_GB2312" w:hAnsi="宋体" w:eastAsia="仿宋_GB2312" w:cs="宋体"/>
          <w:sz w:val="28"/>
          <w:szCs w:val="28"/>
        </w:rPr>
        <w:t>通过初赛的选手自行准备决赛所需教学设计与课件内容，课题可与初赛一致或另选，决赛将进行模拟课堂展示和现场答辩。</w:t>
      </w:r>
    </w:p>
    <w:p w14:paraId="4845AF8C">
      <w:pPr>
        <w:pStyle w:val="12"/>
        <w:tabs>
          <w:tab w:val="left" w:pos="963"/>
        </w:tabs>
        <w:spacing w:line="360" w:lineRule="auto"/>
        <w:ind w:left="119" w:right="110" w:rightChars="50" w:firstLine="518" w:firstLineChars="200"/>
        <w:jc w:val="both"/>
        <w:rPr>
          <w:rFonts w:hint="eastAsia"/>
          <w:b/>
          <w:bCs/>
          <w:spacing w:val="-11"/>
          <w:sz w:val="28"/>
          <w:lang w:val="en-US"/>
        </w:rPr>
      </w:pPr>
      <w:r>
        <w:rPr>
          <w:rFonts w:hint="eastAsia"/>
          <w:b/>
          <w:bCs/>
          <w:spacing w:val="-11"/>
          <w:sz w:val="28"/>
          <w:lang w:val="en-US"/>
        </w:rPr>
        <w:t>4.初赛材料提交方式</w:t>
      </w:r>
    </w:p>
    <w:p w14:paraId="57BE9C86">
      <w:pPr>
        <w:spacing w:line="360" w:lineRule="auto"/>
        <w:ind w:firstLine="560" w:firstLineChars="200"/>
        <w:rPr>
          <w:rFonts w:hint="eastAsia"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sz w:val="28"/>
          <w:szCs w:val="28"/>
        </w:rPr>
        <w:t>（1）截止时间：2026年5月17日</w:t>
      </w:r>
    </w:p>
    <w:p w14:paraId="1FDD5195">
      <w:pPr>
        <w:spacing w:line="360" w:lineRule="auto"/>
        <w:ind w:firstLine="560" w:firstLineChars="200"/>
        <w:jc w:val="both"/>
        <w:rPr>
          <w:rFonts w:hint="eastAsia"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sz w:val="28"/>
          <w:szCs w:val="28"/>
        </w:rPr>
        <w:t>（2）初赛材料：参赛同学需填写《未来卓越教师教学技能大赛数学学科组报名表》https://docs.qq.com/form/page/DS1h4UEJxZ2JIRUNp</w:t>
      </w:r>
      <w:bookmarkStart w:id="2" w:name="_GoBack"/>
      <w:bookmarkEnd w:id="2"/>
      <w:r>
        <w:rPr>
          <w:rFonts w:hint="eastAsia" w:ascii="仿宋_GB2312" w:hAnsi="宋体" w:eastAsia="仿宋_GB2312" w:cs="宋体"/>
          <w:sz w:val="28"/>
          <w:szCs w:val="28"/>
        </w:rPr>
        <w:t>（注：报名表中的“视频网址”为可直接点击查看，建议使用腾讯会议、bilibili等生成可以打开链接直接在线播放视频的网址，便于评审；教学设计与课件建议上传腾讯文档后生成可读取和下载的网址。）。</w:t>
      </w:r>
    </w:p>
    <w:p w14:paraId="4D5CA631">
      <w:pPr>
        <w:spacing w:line="360" w:lineRule="auto"/>
        <w:ind w:firstLine="562" w:firstLineChars="200"/>
        <w:rPr>
          <w:rFonts w:hint="eastAsia" w:ascii="仿宋_GB2312" w:hAnsi="宋体" w:eastAsia="仿宋_GB2312" w:cs="宋体"/>
          <w:b/>
          <w:bCs/>
          <w:sz w:val="28"/>
          <w:szCs w:val="28"/>
        </w:rPr>
      </w:pPr>
      <w:r>
        <w:rPr>
          <w:rFonts w:hint="eastAsia" w:ascii="仿宋_GB2312" w:hAnsi="宋体" w:eastAsia="仿宋_GB2312" w:cs="宋体"/>
          <w:b/>
          <w:bCs/>
          <w:sz w:val="28"/>
          <w:szCs w:val="28"/>
        </w:rPr>
        <w:t>教学设计必须原创，不得抄袭。一经发现，学科组委会将取消参赛选手的参赛资格。</w:t>
      </w:r>
    </w:p>
    <w:p w14:paraId="047C092E">
      <w:pPr>
        <w:pStyle w:val="12"/>
        <w:tabs>
          <w:tab w:val="left" w:pos="963"/>
        </w:tabs>
        <w:spacing w:line="360" w:lineRule="auto"/>
        <w:ind w:left="119" w:right="110" w:rightChars="50" w:firstLine="540"/>
        <w:rPr>
          <w:rFonts w:hint="eastAsia"/>
          <w:b/>
          <w:bCs/>
          <w:spacing w:val="-11"/>
          <w:sz w:val="28"/>
          <w:lang w:val="en-US"/>
        </w:rPr>
      </w:pPr>
    </w:p>
    <w:p w14:paraId="7A407ACF">
      <w:pPr>
        <w:pStyle w:val="2"/>
        <w:ind w:firstLine="602"/>
        <w:rPr>
          <w:rFonts w:hint="eastAsia"/>
        </w:rPr>
      </w:pPr>
      <w:r>
        <w:t>三、竞赛的流程与规则</w:t>
      </w:r>
    </w:p>
    <w:p w14:paraId="2EF3B8E4">
      <w:pPr>
        <w:pStyle w:val="12"/>
        <w:tabs>
          <w:tab w:val="left" w:pos="963"/>
        </w:tabs>
        <w:spacing w:line="360" w:lineRule="auto"/>
        <w:ind w:left="119" w:right="110" w:rightChars="50" w:firstLine="518" w:firstLineChars="200"/>
        <w:jc w:val="both"/>
        <w:rPr>
          <w:rFonts w:hint="eastAsia"/>
          <w:b/>
          <w:bCs/>
          <w:spacing w:val="-11"/>
          <w:sz w:val="28"/>
          <w:lang w:val="en-US"/>
        </w:rPr>
      </w:pPr>
      <w:r>
        <w:rPr>
          <w:rFonts w:hint="eastAsia"/>
          <w:b/>
          <w:bCs/>
          <w:spacing w:val="-11"/>
          <w:sz w:val="28"/>
          <w:lang w:val="en-US"/>
        </w:rPr>
        <w:t>1.命题范围</w:t>
      </w:r>
    </w:p>
    <w:p w14:paraId="64CDE373">
      <w:pPr>
        <w:spacing w:line="360" w:lineRule="auto"/>
        <w:ind w:firstLine="560" w:firstLineChars="200"/>
        <w:jc w:val="both"/>
        <w:rPr>
          <w:rFonts w:hint="eastAsia" w:ascii="仿宋_GB2312" w:hAnsi="宋体" w:eastAsia="仿宋_GB2312" w:cs="宋体"/>
          <w:sz w:val="28"/>
          <w:szCs w:val="28"/>
        </w:rPr>
      </w:pPr>
      <w:r>
        <w:rPr>
          <w:rFonts w:ascii="仿宋_GB2312" w:hAnsi="宋体" w:eastAsia="仿宋_GB2312" w:cs="宋体"/>
          <w:sz w:val="28"/>
          <w:szCs w:val="28"/>
        </w:rPr>
        <w:t>命题范围为</w:t>
      </w:r>
      <w:r>
        <w:rPr>
          <w:rFonts w:hint="eastAsia" w:ascii="仿宋_GB2312" w:hAnsi="宋体" w:eastAsia="仿宋_GB2312" w:cs="宋体"/>
          <w:sz w:val="28"/>
          <w:szCs w:val="28"/>
        </w:rPr>
        <w:t>最新高中或初中数学教材中</w:t>
      </w:r>
      <w:r>
        <w:rPr>
          <w:rFonts w:ascii="仿宋_GB2312" w:hAnsi="宋体" w:eastAsia="仿宋_GB2312" w:cs="宋体"/>
          <w:sz w:val="28"/>
          <w:szCs w:val="28"/>
        </w:rPr>
        <w:t>的内容</w:t>
      </w:r>
      <w:r>
        <w:rPr>
          <w:rFonts w:hint="eastAsia" w:ascii="仿宋_GB2312" w:hAnsi="宋体" w:eastAsia="仿宋_GB2312" w:cs="宋体"/>
          <w:sz w:val="28"/>
          <w:szCs w:val="28"/>
        </w:rPr>
        <w:t>（教材版本不限）,需符合《普通高中数学课程标准（2017年版2025年修订）》或《义务教育数学课程标准（2022年版2025年修订）》的相关要求。</w:t>
      </w:r>
      <w:r>
        <w:rPr>
          <w:rFonts w:ascii="仿宋_GB2312" w:hAnsi="宋体" w:eastAsia="仿宋_GB2312" w:cs="宋体"/>
          <w:sz w:val="28"/>
          <w:szCs w:val="28"/>
        </w:rPr>
        <w:t>具体</w:t>
      </w:r>
      <w:r>
        <w:rPr>
          <w:rFonts w:hint="eastAsia" w:ascii="仿宋_GB2312" w:hAnsi="宋体" w:eastAsia="仿宋_GB2312" w:cs="宋体"/>
          <w:sz w:val="28"/>
          <w:szCs w:val="28"/>
        </w:rPr>
        <w:t>教学</w:t>
      </w:r>
      <w:r>
        <w:rPr>
          <w:rFonts w:ascii="仿宋_GB2312" w:hAnsi="宋体" w:eastAsia="仿宋_GB2312" w:cs="宋体"/>
          <w:sz w:val="28"/>
          <w:szCs w:val="28"/>
        </w:rPr>
        <w:t>内容由参赛选手根据要求自选。</w:t>
      </w:r>
    </w:p>
    <w:p w14:paraId="0C7C17C2">
      <w:pPr>
        <w:pStyle w:val="12"/>
        <w:tabs>
          <w:tab w:val="left" w:pos="963"/>
        </w:tabs>
        <w:spacing w:line="360" w:lineRule="auto"/>
        <w:ind w:left="119" w:right="110" w:rightChars="50" w:firstLine="518" w:firstLineChars="200"/>
        <w:jc w:val="both"/>
        <w:rPr>
          <w:rFonts w:hint="eastAsia"/>
          <w:b/>
          <w:bCs/>
          <w:spacing w:val="-11"/>
          <w:sz w:val="28"/>
          <w:lang w:val="en-US"/>
        </w:rPr>
      </w:pPr>
      <w:r>
        <w:rPr>
          <w:rFonts w:hint="eastAsia"/>
          <w:b/>
          <w:bCs/>
          <w:spacing w:val="-11"/>
          <w:sz w:val="28"/>
          <w:lang w:val="en-US"/>
        </w:rPr>
        <w:t>2.初赛提交材料说明</w:t>
      </w:r>
    </w:p>
    <w:p w14:paraId="439D066B">
      <w:pPr>
        <w:spacing w:line="360" w:lineRule="auto"/>
        <w:ind w:firstLine="560" w:firstLineChars="200"/>
        <w:jc w:val="both"/>
        <w:rPr>
          <w:rFonts w:ascii="仿宋_GB2312" w:hAnsi="Arial" w:eastAsia="仿宋_GB2312" w:cs="Arial"/>
          <w:sz w:val="28"/>
          <w:szCs w:val="28"/>
          <w:shd w:val="clear" w:color="auto" w:fill="FFFFFF"/>
        </w:rPr>
      </w:pPr>
      <w:r>
        <w:rPr>
          <w:rFonts w:hint="eastAsia" w:ascii="仿宋_GB2312" w:hAnsi="宋体" w:eastAsia="仿宋_GB2312" w:cs="宋体"/>
          <w:sz w:val="28"/>
          <w:szCs w:val="28"/>
        </w:rPr>
        <w:t>①</w:t>
      </w:r>
      <w:r>
        <w:rPr>
          <w:rFonts w:hint="eastAsia" w:ascii="仿宋_GB2312" w:hAnsi="宋体" w:eastAsia="仿宋_GB2312" w:cs="宋体"/>
          <w:b/>
          <w:bCs/>
          <w:sz w:val="28"/>
          <w:szCs w:val="28"/>
        </w:rPr>
        <w:t>教学设计</w:t>
      </w:r>
      <w:r>
        <w:rPr>
          <w:rFonts w:hint="eastAsia"/>
          <w:b/>
          <w:bCs/>
          <w:spacing w:val="-11"/>
          <w:sz w:val="28"/>
          <w:lang w:val="en-US"/>
        </w:rPr>
        <w:t>（</w:t>
      </w:r>
      <w:r>
        <w:rPr>
          <w:rFonts w:hint="eastAsia" w:ascii="仿宋_GB2312" w:hAnsi="宋体" w:eastAsia="仿宋_GB2312" w:cs="宋体"/>
          <w:sz w:val="28"/>
          <w:szCs w:val="28"/>
        </w:rPr>
        <w:t>doc或docx格式</w:t>
      </w:r>
      <w:r>
        <w:rPr>
          <w:rFonts w:hint="eastAsia"/>
          <w:b/>
          <w:bCs/>
          <w:spacing w:val="-11"/>
          <w:sz w:val="28"/>
          <w:lang w:val="en-US"/>
        </w:rPr>
        <w:t>）</w:t>
      </w:r>
      <w:r>
        <w:rPr>
          <w:rFonts w:hint="eastAsia" w:ascii="仿宋_GB2312" w:hAnsi="宋体" w:eastAsia="仿宋_GB2312" w:cs="宋体"/>
          <w:sz w:val="28"/>
          <w:szCs w:val="28"/>
        </w:rPr>
        <w:t>：</w:t>
      </w:r>
      <w:r>
        <w:rPr>
          <w:rFonts w:hint="eastAsia" w:ascii="仿宋_GB2312" w:hAnsi="Arial" w:eastAsia="仿宋_GB2312" w:cs="Arial"/>
          <w:sz w:val="28"/>
          <w:szCs w:val="28"/>
          <w:shd w:val="clear" w:color="auto" w:fill="FFFFFF"/>
        </w:rPr>
        <w:t>教学设计是根据课程标准的要求和教学对象的特点，将教学诸要素有序安排，确定合适的教学方案的设想和计划。</w:t>
      </w:r>
      <w:r>
        <w:rPr>
          <w:spacing w:val="-11"/>
          <w:sz w:val="28"/>
        </w:rPr>
        <w:t>参赛者可自行选择</w:t>
      </w:r>
      <w:r>
        <w:rPr>
          <w:b/>
          <w:bCs/>
          <w:spacing w:val="-11"/>
          <w:sz w:val="28"/>
        </w:rPr>
        <w:t>普通高中</w:t>
      </w:r>
      <w:r>
        <w:rPr>
          <w:rFonts w:hint="eastAsia"/>
          <w:b/>
          <w:bCs/>
          <w:spacing w:val="-11"/>
          <w:sz w:val="28"/>
        </w:rPr>
        <w:t>数学</w:t>
      </w:r>
      <w:r>
        <w:rPr>
          <w:b/>
          <w:bCs/>
          <w:spacing w:val="-3"/>
          <w:sz w:val="28"/>
          <w:szCs w:val="28"/>
        </w:rPr>
        <w:t>教科书</w:t>
      </w:r>
      <w:r>
        <w:rPr>
          <w:rFonts w:hint="eastAsia"/>
          <w:b/>
          <w:bCs/>
          <w:spacing w:val="-3"/>
          <w:sz w:val="28"/>
          <w:szCs w:val="28"/>
        </w:rPr>
        <w:t>或初中数学教科书</w:t>
      </w:r>
      <w:r>
        <w:rPr>
          <w:spacing w:val="-6"/>
          <w:sz w:val="28"/>
        </w:rPr>
        <w:t>中的一个课题</w:t>
      </w:r>
      <w:r>
        <w:rPr>
          <w:rFonts w:hint="eastAsia"/>
          <w:spacing w:val="-6"/>
          <w:sz w:val="28"/>
        </w:rPr>
        <w:t>，提交一份</w:t>
      </w:r>
      <w:r>
        <w:rPr>
          <w:rFonts w:hint="eastAsia" w:ascii="仿宋_GB2312" w:hAnsi="宋体" w:eastAsia="仿宋_GB2312" w:cs="宋体"/>
          <w:sz w:val="28"/>
          <w:szCs w:val="28"/>
        </w:rPr>
        <w:t>课时要求为1课时（40分钟）的教学设计。可附图、表、资料及其它特色资源。</w:t>
      </w:r>
      <w:r>
        <w:rPr>
          <w:rFonts w:hint="eastAsia" w:ascii="仿宋_GB2312" w:hAnsi="Arial" w:eastAsia="仿宋_GB2312" w:cs="Arial"/>
          <w:sz w:val="28"/>
          <w:szCs w:val="28"/>
          <w:shd w:val="clear" w:color="auto" w:fill="FFFFFF"/>
        </w:rPr>
        <w:t>教学设计文稿必须与课件、模拟授课、说课的课题一致。</w:t>
      </w:r>
    </w:p>
    <w:p w14:paraId="7A0C1A86">
      <w:pPr>
        <w:spacing w:line="360" w:lineRule="auto"/>
        <w:ind w:firstLine="560" w:firstLineChars="200"/>
        <w:jc w:val="both"/>
        <w:rPr>
          <w:rFonts w:ascii="仿宋_GB2312" w:hAnsi="Arial" w:eastAsia="仿宋_GB2312" w:cs="Arial"/>
          <w:sz w:val="28"/>
          <w:szCs w:val="28"/>
          <w:shd w:val="clear" w:color="auto" w:fill="FFFFFF"/>
        </w:rPr>
      </w:pPr>
      <w:bookmarkStart w:id="0" w:name="OLE_LINK2"/>
      <w:r>
        <w:rPr>
          <w:rFonts w:hint="eastAsia" w:ascii="仿宋_GB2312" w:hAnsi="Arial" w:eastAsia="仿宋_GB2312" w:cs="Arial"/>
          <w:sz w:val="28"/>
          <w:szCs w:val="28"/>
          <w:shd w:val="clear" w:color="auto" w:fill="FFFFFF"/>
        </w:rPr>
        <w:t>②</w:t>
      </w:r>
      <w:bookmarkEnd w:id="0"/>
      <w:r>
        <w:rPr>
          <w:rFonts w:hint="eastAsia" w:ascii="仿宋_GB2312" w:hAnsi="Arial" w:eastAsia="仿宋_GB2312" w:cs="Arial"/>
          <w:b/>
          <w:bCs/>
          <w:sz w:val="28"/>
          <w:szCs w:val="28"/>
          <w:shd w:val="clear" w:color="auto" w:fill="FFFFFF"/>
        </w:rPr>
        <w:t>课件（</w:t>
      </w:r>
      <w:r>
        <w:rPr>
          <w:rFonts w:hint="eastAsia" w:ascii="仿宋_GB2312" w:hAnsi="宋体" w:eastAsia="仿宋_GB2312" w:cs="宋体"/>
          <w:sz w:val="28"/>
          <w:szCs w:val="28"/>
        </w:rPr>
        <w:t>ppt或pptx格式</w:t>
      </w:r>
      <w:r>
        <w:rPr>
          <w:rFonts w:hint="eastAsia" w:ascii="仿宋_GB2312" w:hAnsi="Arial" w:eastAsia="仿宋_GB2312" w:cs="Arial"/>
          <w:b/>
          <w:bCs/>
          <w:sz w:val="28"/>
          <w:szCs w:val="28"/>
          <w:shd w:val="clear" w:color="auto" w:fill="FFFFFF"/>
        </w:rPr>
        <w:t>）</w:t>
      </w:r>
      <w:r>
        <w:rPr>
          <w:rFonts w:hint="eastAsia" w:ascii="仿宋_GB2312" w:hAnsi="Arial" w:eastAsia="仿宋_GB2312" w:cs="Arial"/>
          <w:sz w:val="28"/>
          <w:szCs w:val="28"/>
          <w:shd w:val="clear" w:color="auto" w:fill="FFFFFF"/>
        </w:rPr>
        <w:t>：参赛选手根据选题内容制作教学课件，课时要求为1课时（40分钟），要求与教学设计的课题与内容相匹配。</w:t>
      </w:r>
    </w:p>
    <w:p w14:paraId="3D6276D9">
      <w:pPr>
        <w:spacing w:line="360" w:lineRule="auto"/>
        <w:ind w:firstLine="560" w:firstLineChars="200"/>
        <w:jc w:val="both"/>
        <w:rPr>
          <w:rFonts w:ascii="仿宋_GB2312" w:hAnsi="Arial" w:eastAsia="仿宋_GB2312" w:cs="Arial"/>
          <w:sz w:val="28"/>
          <w:szCs w:val="28"/>
          <w:shd w:val="clear" w:color="auto" w:fill="FFFFFF"/>
        </w:rPr>
      </w:pPr>
      <w:r>
        <w:rPr>
          <w:rFonts w:hint="eastAsia" w:ascii="仿宋_GB2312" w:hAnsi="Arial" w:eastAsia="仿宋_GB2312" w:cs="Arial"/>
          <w:sz w:val="28"/>
          <w:szCs w:val="28"/>
          <w:shd w:val="clear" w:color="auto" w:fill="FFFFFF"/>
        </w:rPr>
        <w:t>③</w:t>
      </w:r>
      <w:r>
        <w:rPr>
          <w:rFonts w:hint="eastAsia" w:ascii="仿宋_GB2312" w:hAnsi="Arial" w:eastAsia="仿宋_GB2312" w:cs="Arial"/>
          <w:b/>
          <w:bCs/>
          <w:sz w:val="28"/>
          <w:szCs w:val="28"/>
          <w:shd w:val="clear" w:color="auto" w:fill="FFFFFF"/>
        </w:rPr>
        <w:t>模拟授课视频</w:t>
      </w:r>
      <w:r>
        <w:rPr>
          <w:rFonts w:hint="eastAsia" w:ascii="仿宋_GB2312" w:hAnsi="Arial" w:eastAsia="仿宋_GB2312" w:cs="Arial"/>
          <w:sz w:val="28"/>
          <w:szCs w:val="28"/>
          <w:shd w:val="clear" w:color="auto" w:fill="FFFFFF"/>
        </w:rPr>
        <w:t>：参赛选手根据教学设计的其中一个教学片段，录制</w:t>
      </w:r>
      <w:r>
        <w:rPr>
          <w:rFonts w:hint="eastAsia" w:ascii="仿宋_GB2312" w:hAnsi="Arial" w:eastAsia="仿宋_GB2312" w:cs="Arial"/>
          <w:b/>
          <w:bCs/>
          <w:sz w:val="28"/>
          <w:szCs w:val="28"/>
          <w:shd w:val="clear" w:color="auto" w:fill="FFFFFF"/>
        </w:rPr>
        <w:t>8-10分钟</w:t>
      </w:r>
      <w:r>
        <w:rPr>
          <w:rFonts w:hint="eastAsia" w:ascii="仿宋_GB2312" w:hAnsi="Arial" w:eastAsia="仿宋_GB2312" w:cs="Arial"/>
          <w:sz w:val="28"/>
          <w:szCs w:val="28"/>
          <w:shd w:val="clear" w:color="auto" w:fill="FFFFFF"/>
        </w:rPr>
        <w:t>的模拟授课视频。</w:t>
      </w:r>
    </w:p>
    <w:p w14:paraId="05763987">
      <w:pPr>
        <w:spacing w:line="360" w:lineRule="auto"/>
        <w:ind w:firstLine="560" w:firstLineChars="200"/>
        <w:jc w:val="both"/>
        <w:rPr>
          <w:rFonts w:ascii="仿宋_GB2312" w:hAnsi="Arial" w:eastAsia="仿宋_GB2312" w:cs="Arial"/>
          <w:sz w:val="28"/>
          <w:szCs w:val="28"/>
          <w:shd w:val="clear" w:color="auto" w:fill="FFFFFF"/>
        </w:rPr>
      </w:pPr>
      <w:r>
        <w:rPr>
          <w:rFonts w:hint="eastAsia" w:ascii="仿宋_GB2312" w:hAnsi="Arial" w:eastAsia="仿宋_GB2312" w:cs="Arial"/>
          <w:sz w:val="28"/>
          <w:szCs w:val="28"/>
          <w:shd w:val="clear" w:color="auto" w:fill="FFFFFF"/>
        </w:rPr>
        <w:t>④</w:t>
      </w:r>
      <w:r>
        <w:rPr>
          <w:rFonts w:hint="eastAsia" w:ascii="仿宋_GB2312" w:hAnsi="Arial" w:eastAsia="仿宋_GB2312" w:cs="Arial"/>
          <w:b/>
          <w:bCs/>
          <w:sz w:val="28"/>
          <w:szCs w:val="28"/>
          <w:shd w:val="clear" w:color="auto" w:fill="FFFFFF"/>
        </w:rPr>
        <w:t>说课视频</w:t>
      </w:r>
      <w:r>
        <w:rPr>
          <w:rFonts w:hint="eastAsia" w:ascii="仿宋_GB2312" w:hAnsi="Arial" w:eastAsia="仿宋_GB2312" w:cs="Arial"/>
          <w:sz w:val="28"/>
          <w:szCs w:val="28"/>
          <w:shd w:val="clear" w:color="auto" w:fill="FFFFFF"/>
        </w:rPr>
        <w:t>：参赛选手针对模拟授课内容，录制</w:t>
      </w:r>
      <w:r>
        <w:rPr>
          <w:rFonts w:hint="eastAsia" w:ascii="仿宋_GB2312" w:hAnsi="Arial" w:eastAsia="仿宋_GB2312" w:cs="Arial"/>
          <w:b/>
          <w:bCs/>
          <w:sz w:val="28"/>
          <w:szCs w:val="28"/>
          <w:shd w:val="clear" w:color="auto" w:fill="FFFFFF"/>
        </w:rPr>
        <w:t>3-5分钟</w:t>
      </w:r>
      <w:r>
        <w:rPr>
          <w:rFonts w:hint="eastAsia" w:ascii="仿宋_GB2312" w:hAnsi="Arial" w:eastAsia="仿宋_GB2312" w:cs="Arial"/>
          <w:sz w:val="28"/>
          <w:szCs w:val="28"/>
          <w:shd w:val="clear" w:color="auto" w:fill="FFFFFF"/>
        </w:rPr>
        <w:t>的说课视频。</w:t>
      </w:r>
      <w:r>
        <w:rPr>
          <w:spacing w:val="-11"/>
          <w:sz w:val="28"/>
        </w:rPr>
        <w:t>可配合使用说课的板书、课件，阐述教学设计的思路</w:t>
      </w:r>
      <w:r>
        <w:rPr>
          <w:rFonts w:hint="eastAsia"/>
          <w:spacing w:val="-11"/>
          <w:sz w:val="28"/>
        </w:rPr>
        <w:t>。</w:t>
      </w:r>
    </w:p>
    <w:p w14:paraId="2389A997">
      <w:pPr>
        <w:spacing w:line="360" w:lineRule="auto"/>
        <w:ind w:firstLine="562" w:firstLineChars="200"/>
        <w:rPr>
          <w:rFonts w:ascii="仿宋_GB2312" w:hAnsi="Arial" w:eastAsia="仿宋_GB2312" w:cs="Arial"/>
          <w:b/>
          <w:bCs/>
          <w:sz w:val="28"/>
          <w:szCs w:val="28"/>
          <w:shd w:val="clear" w:color="auto" w:fill="FFFFFF"/>
        </w:rPr>
      </w:pPr>
      <w:r>
        <w:rPr>
          <w:rFonts w:hint="eastAsia" w:ascii="仿宋_GB2312" w:hAnsi="Arial" w:eastAsia="仿宋_GB2312" w:cs="Arial"/>
          <w:b/>
          <w:bCs/>
          <w:sz w:val="28"/>
          <w:szCs w:val="28"/>
          <w:shd w:val="clear" w:color="auto" w:fill="FFFFFF"/>
        </w:rPr>
        <w:t>3.作品提交要求</w:t>
      </w:r>
    </w:p>
    <w:p w14:paraId="69DC4DAE">
      <w:pPr>
        <w:spacing w:line="360" w:lineRule="auto"/>
        <w:ind w:firstLine="560" w:firstLineChars="200"/>
        <w:jc w:val="both"/>
        <w:rPr>
          <w:rFonts w:hint="eastAsia"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sz w:val="28"/>
          <w:szCs w:val="28"/>
        </w:rPr>
        <w:t>教学设计统一用A4版面；PPT文档和Word文档请使用“Microsoft office 2010专业版以上版本”，建议编辑保存为“.pptx”格式和“.docx”格式。视频格式为MP4格式，建议采用H.264编码，分辨率为1280*720(16:9)。</w:t>
      </w:r>
    </w:p>
    <w:p w14:paraId="4FEE2E10">
      <w:pPr>
        <w:pStyle w:val="12"/>
        <w:tabs>
          <w:tab w:val="left" w:pos="963"/>
        </w:tabs>
        <w:spacing w:line="360" w:lineRule="auto"/>
        <w:ind w:left="119" w:right="110" w:rightChars="50" w:firstLine="518" w:firstLineChars="200"/>
        <w:jc w:val="both"/>
        <w:rPr>
          <w:rFonts w:hint="eastAsia"/>
          <w:b/>
          <w:bCs/>
          <w:spacing w:val="-11"/>
          <w:sz w:val="28"/>
          <w:lang w:val="en-US"/>
        </w:rPr>
      </w:pPr>
      <w:r>
        <w:rPr>
          <w:rFonts w:hint="eastAsia"/>
          <w:b/>
          <w:bCs/>
          <w:spacing w:val="-11"/>
          <w:sz w:val="28"/>
          <w:lang w:val="en-US"/>
        </w:rPr>
        <w:t>4.决赛竞赛规则</w:t>
      </w:r>
    </w:p>
    <w:p w14:paraId="663782B3">
      <w:pPr>
        <w:spacing w:line="360" w:lineRule="auto"/>
        <w:ind w:firstLine="562" w:firstLineChars="200"/>
        <w:jc w:val="both"/>
        <w:rPr>
          <w:rFonts w:hint="eastAsia" w:ascii="仿宋_GB2312" w:hAnsi="宋体" w:eastAsia="仿宋_GB2312" w:cs="宋体"/>
          <w:b/>
          <w:bCs/>
          <w:sz w:val="28"/>
          <w:szCs w:val="28"/>
        </w:rPr>
      </w:pPr>
      <w:r>
        <w:rPr>
          <w:rFonts w:hint="eastAsia" w:ascii="仿宋_GB2312" w:hAnsi="宋体" w:eastAsia="仿宋_GB2312" w:cs="宋体"/>
          <w:b/>
          <w:bCs/>
          <w:sz w:val="28"/>
          <w:szCs w:val="28"/>
        </w:rPr>
        <w:t>（1）决赛形式</w:t>
      </w:r>
    </w:p>
    <w:p w14:paraId="7D74A943">
      <w:pPr>
        <w:spacing w:line="360" w:lineRule="auto"/>
        <w:ind w:firstLine="560" w:firstLineChars="200"/>
        <w:jc w:val="both"/>
        <w:rPr>
          <w:rFonts w:hint="eastAsia"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sz w:val="28"/>
          <w:szCs w:val="28"/>
        </w:rPr>
        <w:t>现场比赛包括模拟授课和现场答辩</w:t>
      </w:r>
      <w:r>
        <w:rPr>
          <w:rFonts w:ascii="仿宋_GB2312" w:hAnsi="宋体" w:eastAsia="仿宋_GB2312" w:cs="宋体"/>
          <w:sz w:val="28"/>
          <w:szCs w:val="28"/>
        </w:rPr>
        <w:t>2</w:t>
      </w:r>
      <w:r>
        <w:rPr>
          <w:rFonts w:hint="eastAsia" w:ascii="仿宋_GB2312" w:hAnsi="宋体" w:eastAsia="仿宋_GB2312" w:cs="宋体"/>
          <w:sz w:val="28"/>
          <w:szCs w:val="28"/>
        </w:rPr>
        <w:t>个环节。</w:t>
      </w:r>
    </w:p>
    <w:p w14:paraId="08350810">
      <w:pPr>
        <w:spacing w:line="360" w:lineRule="auto"/>
        <w:ind w:firstLine="560" w:firstLineChars="200"/>
        <w:jc w:val="both"/>
        <w:rPr>
          <w:rFonts w:hint="eastAsia" w:ascii="仿宋_GB2312" w:hAnsi="宋体" w:eastAsia="仿宋_GB2312" w:cs="宋体"/>
          <w:sz w:val="28"/>
          <w:szCs w:val="28"/>
        </w:rPr>
      </w:pPr>
      <w:bookmarkStart w:id="1" w:name="OLE_LINK3"/>
      <w:r>
        <w:rPr>
          <w:rFonts w:hint="eastAsia" w:ascii="仿宋_GB2312" w:hAnsi="宋体" w:eastAsia="仿宋_GB2312" w:cs="宋体"/>
          <w:sz w:val="28"/>
          <w:szCs w:val="28"/>
        </w:rPr>
        <w:t>①</w:t>
      </w:r>
      <w:bookmarkEnd w:id="1"/>
      <w:r>
        <w:rPr>
          <w:rFonts w:ascii="仿宋_GB2312" w:hAnsi="宋体" w:eastAsia="仿宋_GB2312" w:cs="宋体"/>
          <w:b/>
          <w:bCs/>
          <w:sz w:val="28"/>
          <w:szCs w:val="28"/>
        </w:rPr>
        <w:t>模拟授课。</w:t>
      </w:r>
      <w:r>
        <w:rPr>
          <w:rFonts w:ascii="仿宋_GB2312" w:hAnsi="宋体" w:eastAsia="仿宋_GB2312" w:cs="宋体"/>
          <w:sz w:val="28"/>
          <w:szCs w:val="28"/>
        </w:rPr>
        <w:t>选手以教学设计文稿为基础，选取其中核心内容进行模拟授课，时间为1</w:t>
      </w:r>
      <w:r>
        <w:rPr>
          <w:rFonts w:hint="eastAsia" w:ascii="仿宋_GB2312" w:hAnsi="宋体" w:eastAsia="仿宋_GB2312" w:cs="宋体"/>
          <w:sz w:val="28"/>
          <w:szCs w:val="28"/>
        </w:rPr>
        <w:t>0</w:t>
      </w:r>
      <w:r>
        <w:rPr>
          <w:rFonts w:ascii="仿宋_GB2312" w:hAnsi="宋体" w:eastAsia="仿宋_GB2312" w:cs="宋体"/>
          <w:sz w:val="28"/>
          <w:szCs w:val="28"/>
        </w:rPr>
        <w:t>分钟。</w:t>
      </w:r>
      <w:r>
        <w:rPr>
          <w:rFonts w:hint="eastAsia" w:ascii="仿宋_GB2312" w:hAnsi="宋体" w:eastAsia="仿宋_GB2312" w:cs="宋体"/>
          <w:sz w:val="28"/>
          <w:szCs w:val="28"/>
        </w:rPr>
        <w:t>比赛时由主持人宣布每位参赛选手讲课的开始时间，并在9分钟时进行提示。少于10分钟或超过10分钟，则扣除平均分1分。模拟授课在参赛选手讲授结束后，由评委当场给参赛选手打分。选手可自带3-5名模拟学生，并与之进行教学互动。注：初赛无铃声提醒，参赛者自行计时，并严格控制不得超时。</w:t>
      </w:r>
    </w:p>
    <w:p w14:paraId="758300E9">
      <w:pPr>
        <w:spacing w:line="360" w:lineRule="auto"/>
        <w:ind w:firstLine="560" w:firstLineChars="200"/>
        <w:jc w:val="both"/>
        <w:rPr>
          <w:rFonts w:hint="eastAsia" w:ascii="仿宋_GB2312" w:hAnsi="宋体" w:eastAsia="仿宋_GB2312" w:cs="宋体"/>
          <w:sz w:val="28"/>
          <w:szCs w:val="28"/>
        </w:rPr>
      </w:pPr>
      <w:r>
        <w:rPr>
          <w:rFonts w:hint="eastAsia" w:ascii="仿宋_GB2312" w:hAnsi="Arial" w:eastAsia="仿宋_GB2312" w:cs="Arial"/>
          <w:sz w:val="28"/>
          <w:szCs w:val="28"/>
          <w:shd w:val="clear" w:color="auto" w:fill="FFFFFF"/>
        </w:rPr>
        <w:t>②</w:t>
      </w:r>
      <w:r>
        <w:rPr>
          <w:rFonts w:ascii="仿宋_GB2312" w:hAnsi="宋体" w:eastAsia="仿宋_GB2312" w:cs="宋体"/>
          <w:b/>
          <w:bCs/>
          <w:sz w:val="28"/>
          <w:szCs w:val="28"/>
        </w:rPr>
        <w:t>现场答辩。</w:t>
      </w:r>
      <w:r>
        <w:rPr>
          <w:rFonts w:hint="eastAsia" w:ascii="仿宋_GB2312" w:hAnsi="宋体" w:eastAsia="仿宋_GB2312" w:cs="宋体"/>
          <w:sz w:val="28"/>
          <w:szCs w:val="28"/>
        </w:rPr>
        <w:t>模拟授课结束后，开始现场答辩。</w:t>
      </w:r>
      <w:r>
        <w:rPr>
          <w:rFonts w:ascii="仿宋_GB2312" w:hAnsi="宋体" w:eastAsia="仿宋_GB2312" w:cs="宋体"/>
          <w:sz w:val="28"/>
          <w:szCs w:val="28"/>
        </w:rPr>
        <w:t>评委根据选手</w:t>
      </w:r>
      <w:r>
        <w:rPr>
          <w:rFonts w:hint="eastAsia" w:ascii="仿宋_GB2312" w:hAnsi="宋体" w:eastAsia="仿宋_GB2312" w:cs="宋体"/>
          <w:sz w:val="28"/>
          <w:szCs w:val="28"/>
        </w:rPr>
        <w:t>的教学设计与模拟授课</w:t>
      </w:r>
      <w:r>
        <w:rPr>
          <w:rFonts w:ascii="仿宋_GB2312" w:hAnsi="宋体" w:eastAsia="仿宋_GB2312" w:cs="宋体"/>
          <w:sz w:val="28"/>
          <w:szCs w:val="28"/>
        </w:rPr>
        <w:t>内容进行提问，选手回答问题，时间为2分钟。</w:t>
      </w:r>
    </w:p>
    <w:p w14:paraId="367F41C8">
      <w:pPr>
        <w:spacing w:line="360" w:lineRule="auto"/>
        <w:ind w:firstLine="562" w:firstLineChars="200"/>
        <w:jc w:val="both"/>
        <w:rPr>
          <w:rFonts w:hint="eastAsia" w:ascii="仿宋_GB2312" w:hAnsi="宋体" w:eastAsia="仿宋_GB2312" w:cs="宋体"/>
          <w:b/>
          <w:bCs/>
          <w:sz w:val="28"/>
          <w:szCs w:val="28"/>
        </w:rPr>
      </w:pPr>
      <w:r>
        <w:rPr>
          <w:rFonts w:hint="eastAsia" w:ascii="仿宋_GB2312" w:hAnsi="宋体" w:eastAsia="仿宋_GB2312" w:cs="宋体"/>
          <w:b/>
          <w:bCs/>
          <w:sz w:val="28"/>
          <w:szCs w:val="28"/>
        </w:rPr>
        <w:t>（2）决赛计分规则</w:t>
      </w:r>
    </w:p>
    <w:p w14:paraId="69407427">
      <w:pPr>
        <w:spacing w:line="360" w:lineRule="auto"/>
        <w:ind w:firstLine="560" w:firstLineChars="200"/>
        <w:jc w:val="both"/>
        <w:rPr>
          <w:rFonts w:hint="eastAsia"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sz w:val="28"/>
          <w:szCs w:val="28"/>
        </w:rPr>
        <w:t>①</w:t>
      </w:r>
      <w:r>
        <w:rPr>
          <w:rFonts w:hint="eastAsia" w:ascii="仿宋_GB2312" w:hAnsi="宋体" w:eastAsia="仿宋_GB2312" w:cs="宋体"/>
          <w:b/>
          <w:bCs/>
          <w:sz w:val="28"/>
          <w:szCs w:val="28"/>
        </w:rPr>
        <w:t>成绩评定：</w:t>
      </w:r>
      <w:r>
        <w:rPr>
          <w:rFonts w:hint="eastAsia" w:ascii="仿宋_GB2312" w:hAnsi="宋体" w:eastAsia="仿宋_GB2312" w:cs="宋体"/>
          <w:sz w:val="28"/>
          <w:szCs w:val="28"/>
        </w:rPr>
        <w:t>本次比赛总分为100分。教学设计文稿占总分的30%，模拟授课占总分的55%，现场答辩占总分的15%。参赛选手最终得分为教学设计、模拟授课和现场答辩三项得分的加权平均分。</w:t>
      </w:r>
    </w:p>
    <w:p w14:paraId="2DEB4E12">
      <w:pPr>
        <w:spacing w:line="360" w:lineRule="auto"/>
        <w:ind w:firstLine="560" w:firstLineChars="200"/>
        <w:jc w:val="both"/>
        <w:rPr>
          <w:rFonts w:hint="eastAsia" w:ascii="仿宋_GB2312" w:hAnsi="宋体" w:eastAsia="仿宋_GB2312" w:cs="宋体"/>
          <w:sz w:val="28"/>
          <w:szCs w:val="28"/>
        </w:rPr>
      </w:pPr>
      <w:r>
        <w:rPr>
          <w:rFonts w:hint="eastAsia" w:ascii="仿宋_GB2312" w:hAnsi="Arial" w:eastAsia="仿宋_GB2312" w:cs="Arial"/>
          <w:sz w:val="28"/>
          <w:szCs w:val="28"/>
          <w:shd w:val="clear" w:color="auto" w:fill="FFFFFF"/>
        </w:rPr>
        <w:t>②</w:t>
      </w:r>
      <w:r>
        <w:rPr>
          <w:rFonts w:hint="eastAsia" w:ascii="仿宋_GB2312" w:hAnsi="宋体" w:eastAsia="仿宋_GB2312" w:cs="宋体"/>
          <w:b/>
          <w:bCs/>
          <w:sz w:val="28"/>
          <w:szCs w:val="28"/>
        </w:rPr>
        <w:t>名次判定：</w:t>
      </w:r>
      <w:r>
        <w:rPr>
          <w:rFonts w:hint="eastAsia" w:ascii="仿宋_GB2312" w:hAnsi="宋体" w:eastAsia="仿宋_GB2312" w:cs="宋体"/>
          <w:sz w:val="28"/>
          <w:szCs w:val="28"/>
        </w:rPr>
        <w:t>根据未来卓越教师教学技能大赛组织实施方案的规定，比赛名次按最终得分高低排序，由珠海校区教务部在全校范围内公示三天无异议后公布比赛结果。</w:t>
      </w:r>
    </w:p>
    <w:p w14:paraId="3DE4F252">
      <w:pPr>
        <w:spacing w:line="360" w:lineRule="auto"/>
        <w:ind w:firstLine="562" w:firstLineChars="200"/>
        <w:jc w:val="both"/>
        <w:rPr>
          <w:rFonts w:hint="eastAsia" w:ascii="仿宋_GB2312" w:hAnsi="宋体" w:eastAsia="仿宋_GB2312" w:cs="宋体"/>
          <w:b/>
          <w:bCs/>
          <w:sz w:val="28"/>
          <w:szCs w:val="28"/>
        </w:rPr>
      </w:pPr>
      <w:r>
        <w:rPr>
          <w:rFonts w:hint="eastAsia" w:ascii="仿宋_GB2312" w:hAnsi="宋体" w:eastAsia="仿宋_GB2312" w:cs="宋体"/>
          <w:b/>
          <w:bCs/>
          <w:sz w:val="28"/>
          <w:szCs w:val="28"/>
        </w:rPr>
        <w:t>（3）</w:t>
      </w:r>
      <w:r>
        <w:rPr>
          <w:rFonts w:ascii="仿宋_GB2312" w:hAnsi="宋体" w:eastAsia="仿宋_GB2312" w:cs="宋体"/>
          <w:b/>
          <w:bCs/>
          <w:sz w:val="28"/>
          <w:szCs w:val="28"/>
        </w:rPr>
        <w:t>抽签规则</w:t>
      </w:r>
    </w:p>
    <w:p w14:paraId="01789309">
      <w:pPr>
        <w:pStyle w:val="5"/>
        <w:spacing w:line="360" w:lineRule="auto"/>
        <w:ind w:left="119" w:right="110" w:rightChars="50" w:firstLine="560"/>
        <w:jc w:val="both"/>
        <w:rPr>
          <w:rFonts w:hint="eastAsia"/>
          <w:spacing w:val="-3"/>
        </w:rPr>
      </w:pPr>
      <w:r>
        <w:rPr>
          <w:rFonts w:ascii="仿宋_GB2312" w:hAnsi="宋体" w:eastAsia="仿宋_GB2312" w:cs="宋体"/>
        </w:rPr>
        <w:t>现场比赛前一天，选手进行抽签，确定每位选手“模拟授课”的比赛出场顺序。选手抽签迟到者，视为主动放弃抽签资格，由组委会统</w:t>
      </w:r>
      <w:r>
        <w:rPr>
          <w:spacing w:val="-3"/>
        </w:rPr>
        <w:t>一安排出场顺序。</w:t>
      </w:r>
    </w:p>
    <w:p w14:paraId="697BC3E2">
      <w:pPr>
        <w:pStyle w:val="5"/>
        <w:spacing w:line="360" w:lineRule="auto"/>
        <w:ind w:left="119" w:right="110" w:rightChars="50" w:firstLine="554"/>
        <w:jc w:val="both"/>
        <w:rPr>
          <w:rFonts w:hint="eastAsia"/>
          <w:spacing w:val="-3"/>
        </w:rPr>
      </w:pPr>
    </w:p>
    <w:p w14:paraId="07E07F00">
      <w:pPr>
        <w:pStyle w:val="2"/>
        <w:ind w:firstLine="602"/>
        <w:rPr>
          <w:rFonts w:hint="eastAsia"/>
        </w:rPr>
      </w:pPr>
      <w:r>
        <w:t>四、竞赛组委会</w:t>
      </w:r>
    </w:p>
    <w:p w14:paraId="291C876C">
      <w:pPr>
        <w:spacing w:line="360" w:lineRule="auto"/>
        <w:ind w:firstLine="560" w:firstLineChars="200"/>
        <w:jc w:val="both"/>
        <w:rPr>
          <w:rFonts w:hint="eastAsia"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sz w:val="28"/>
          <w:szCs w:val="28"/>
        </w:rPr>
        <w:t>组委会：薛庆营、曹一鸣、黄健、马迎秋、刘思圆、张舒、郭萌。</w:t>
      </w:r>
    </w:p>
    <w:p w14:paraId="7BA22558">
      <w:pPr>
        <w:spacing w:line="360" w:lineRule="auto"/>
        <w:ind w:firstLine="560" w:firstLineChars="200"/>
        <w:jc w:val="both"/>
        <w:rPr>
          <w:rFonts w:hint="eastAsia"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sz w:val="28"/>
          <w:szCs w:val="28"/>
        </w:rPr>
        <w:t>评委会：</w:t>
      </w:r>
      <w:r>
        <w:rPr>
          <w:rFonts w:ascii="仿宋_GB2312" w:hAnsi="宋体" w:eastAsia="仿宋_GB2312" w:cs="宋体"/>
          <w:sz w:val="28"/>
          <w:szCs w:val="28"/>
        </w:rPr>
        <w:t>由组委会聘请高校</w:t>
      </w:r>
      <w:r>
        <w:rPr>
          <w:rFonts w:hint="eastAsia" w:ascii="仿宋_GB2312" w:hAnsi="宋体" w:eastAsia="仿宋_GB2312" w:cs="宋体"/>
          <w:sz w:val="28"/>
          <w:szCs w:val="28"/>
        </w:rPr>
        <w:t>数学课程与教学论</w:t>
      </w:r>
      <w:r>
        <w:rPr>
          <w:rFonts w:ascii="仿宋_GB2312" w:hAnsi="宋体" w:eastAsia="仿宋_GB2312" w:cs="宋体"/>
          <w:sz w:val="28"/>
          <w:szCs w:val="28"/>
        </w:rPr>
        <w:t>专家、中小学学科教研员和中小学骨干教师</w:t>
      </w:r>
      <w:r>
        <w:rPr>
          <w:rFonts w:hint="eastAsia" w:ascii="仿宋_GB2312" w:hAnsi="宋体" w:eastAsia="仿宋_GB2312" w:cs="宋体"/>
          <w:sz w:val="28"/>
          <w:szCs w:val="28"/>
        </w:rPr>
        <w:t>等</w:t>
      </w:r>
      <w:r>
        <w:rPr>
          <w:rFonts w:ascii="仿宋_GB2312" w:hAnsi="宋体" w:eastAsia="仿宋_GB2312" w:cs="宋体"/>
          <w:sz w:val="28"/>
          <w:szCs w:val="28"/>
        </w:rPr>
        <w:t>组成。</w:t>
      </w:r>
    </w:p>
    <w:p w14:paraId="19E0B4EE">
      <w:pPr>
        <w:spacing w:line="360" w:lineRule="auto"/>
        <w:ind w:firstLine="560" w:firstLineChars="200"/>
        <w:jc w:val="both"/>
        <w:rPr>
          <w:rFonts w:hint="eastAsia" w:ascii="仿宋_GB2312" w:hAnsi="宋体" w:eastAsia="仿宋_GB2312" w:cs="宋体"/>
          <w:sz w:val="28"/>
          <w:szCs w:val="28"/>
        </w:rPr>
      </w:pPr>
    </w:p>
    <w:p w14:paraId="7B265D29">
      <w:pPr>
        <w:pStyle w:val="2"/>
        <w:ind w:firstLine="602"/>
        <w:rPr>
          <w:rFonts w:hint="eastAsia"/>
        </w:rPr>
      </w:pPr>
      <w:r>
        <w:rPr>
          <w:rFonts w:hint="eastAsia"/>
        </w:rPr>
        <w:t>五</w:t>
      </w:r>
      <w:r>
        <w:t>、本方案未尽事宜，由本学科组委会统一解释。</w:t>
      </w:r>
    </w:p>
    <w:p w14:paraId="2112903E">
      <w:pPr>
        <w:spacing w:line="360" w:lineRule="auto"/>
        <w:ind w:firstLine="560" w:firstLineChars="200"/>
        <w:jc w:val="both"/>
        <w:rPr>
          <w:rFonts w:hint="eastAsia" w:ascii="仿宋_GB2312" w:hAnsi="宋体" w:eastAsia="仿宋_GB2312" w:cs="宋体"/>
          <w:sz w:val="28"/>
          <w:szCs w:val="28"/>
        </w:rPr>
      </w:pPr>
    </w:p>
    <w:p w14:paraId="6744189B">
      <w:pPr>
        <w:spacing w:line="360" w:lineRule="auto"/>
        <w:ind w:firstLine="560" w:firstLineChars="200"/>
        <w:jc w:val="both"/>
        <w:rPr>
          <w:rFonts w:hint="eastAsia" w:ascii="仿宋_GB2312" w:hAnsi="宋体" w:eastAsia="仿宋_GB2312" w:cs="宋体"/>
          <w:sz w:val="28"/>
          <w:szCs w:val="28"/>
        </w:rPr>
      </w:pPr>
    </w:p>
    <w:p w14:paraId="5BE4CA72">
      <w:pPr>
        <w:pStyle w:val="5"/>
        <w:ind w:firstLine="552"/>
        <w:jc w:val="right"/>
        <w:rPr>
          <w:rFonts w:hint="eastAsia"/>
        </w:rPr>
      </w:pPr>
      <w:r>
        <w:rPr>
          <w:rFonts w:hint="eastAsia"/>
          <w:spacing w:val="-4"/>
        </w:rPr>
        <w:t>北京师范大学珠海校区未来卓越教师教学技能大赛</w:t>
      </w:r>
      <w:r>
        <w:rPr>
          <w:rFonts w:hint="eastAsia"/>
          <w:spacing w:val="-4"/>
          <w:lang w:val="en-US"/>
        </w:rPr>
        <w:t>数学</w:t>
      </w:r>
      <w:r>
        <w:rPr>
          <w:rFonts w:hint="eastAsia"/>
          <w:spacing w:val="-4"/>
        </w:rPr>
        <w:t>学科组</w:t>
      </w:r>
    </w:p>
    <w:p w14:paraId="6DE3BAEC">
      <w:pPr>
        <w:pStyle w:val="5"/>
        <w:spacing w:line="358" w:lineRule="exact"/>
        <w:ind w:right="255" w:firstLine="558"/>
        <w:jc w:val="right"/>
        <w:rPr>
          <w:rFonts w:hint="eastAsia"/>
          <w:spacing w:val="-1"/>
        </w:rPr>
      </w:pPr>
    </w:p>
    <w:p w14:paraId="550295A4">
      <w:pPr>
        <w:pStyle w:val="5"/>
        <w:ind w:firstLine="5004" w:firstLineChars="1800"/>
        <w:rPr>
          <w:rFonts w:hint="eastAsia"/>
          <w:sz w:val="20"/>
        </w:rPr>
      </w:pPr>
      <w:r>
        <w:rPr>
          <w:spacing w:val="-1"/>
        </w:rPr>
        <w:t>二○二</w:t>
      </w:r>
      <w:r>
        <w:rPr>
          <w:rFonts w:hint="eastAsia"/>
          <w:spacing w:val="-1"/>
          <w:lang w:val="en-US"/>
        </w:rPr>
        <w:t>六</w:t>
      </w:r>
      <w:r>
        <w:rPr>
          <w:spacing w:val="-1"/>
        </w:rPr>
        <w:t>年</w:t>
      </w:r>
      <w:r>
        <w:rPr>
          <w:rFonts w:hint="eastAsia"/>
          <w:spacing w:val="-1"/>
          <w:lang w:val="en-US"/>
        </w:rPr>
        <w:t>三</w:t>
      </w:r>
      <w:r>
        <w:rPr>
          <w:spacing w:val="-1"/>
        </w:rPr>
        <w:t>月</w:t>
      </w:r>
    </w:p>
    <w:sectPr>
      <w:pgSz w:w="11910" w:h="16840"/>
      <w:pgMar w:top="1520" w:right="1520" w:bottom="1160" w:left="1540" w:header="0" w:footer="97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drawingGridHorizontalSpacing w:val="110"/>
  <w:noPunctuationKerning w:val="1"/>
  <w:characterSpacingControl w:val="doNotCompress"/>
  <w:compat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zA2NDU1MTS0NDI2NTJS0lEKTi0uzszPAykwqgUATHaSuiwAAAA="/>
    <w:docVar w:name="commondata" w:val="eyJoZGlkIjoiYTUyYmU1YzlhOWRkOTlmNjdjNjgzOTRjZTUyZTYxMzEifQ=="/>
  </w:docVars>
  <w:rsids>
    <w:rsidRoot w:val="003A5CA8"/>
    <w:rsid w:val="00013654"/>
    <w:rsid w:val="000749E3"/>
    <w:rsid w:val="00086C3E"/>
    <w:rsid w:val="000C5551"/>
    <w:rsid w:val="00125861"/>
    <w:rsid w:val="00135135"/>
    <w:rsid w:val="00150EAD"/>
    <w:rsid w:val="00170BED"/>
    <w:rsid w:val="00234D7B"/>
    <w:rsid w:val="0032010A"/>
    <w:rsid w:val="003629B8"/>
    <w:rsid w:val="0037163A"/>
    <w:rsid w:val="003A5CA8"/>
    <w:rsid w:val="00441793"/>
    <w:rsid w:val="0048309C"/>
    <w:rsid w:val="004F2FEE"/>
    <w:rsid w:val="0050659B"/>
    <w:rsid w:val="0055574E"/>
    <w:rsid w:val="0056150B"/>
    <w:rsid w:val="005E5840"/>
    <w:rsid w:val="00610A7D"/>
    <w:rsid w:val="00654EBD"/>
    <w:rsid w:val="00670F40"/>
    <w:rsid w:val="006D3C9D"/>
    <w:rsid w:val="006F7AF4"/>
    <w:rsid w:val="00702481"/>
    <w:rsid w:val="00715050"/>
    <w:rsid w:val="007D39CD"/>
    <w:rsid w:val="00856DC7"/>
    <w:rsid w:val="0087731A"/>
    <w:rsid w:val="008E7A32"/>
    <w:rsid w:val="00955249"/>
    <w:rsid w:val="009B302F"/>
    <w:rsid w:val="009D3A8B"/>
    <w:rsid w:val="00A4631D"/>
    <w:rsid w:val="00A62808"/>
    <w:rsid w:val="00AE3BBF"/>
    <w:rsid w:val="00B04900"/>
    <w:rsid w:val="00B643E4"/>
    <w:rsid w:val="00BA10BC"/>
    <w:rsid w:val="00BB1229"/>
    <w:rsid w:val="00C97698"/>
    <w:rsid w:val="00E84BD7"/>
    <w:rsid w:val="00EC051E"/>
    <w:rsid w:val="00F66E39"/>
    <w:rsid w:val="00F90CF6"/>
    <w:rsid w:val="00FF4EF8"/>
    <w:rsid w:val="011C626C"/>
    <w:rsid w:val="01592C2C"/>
    <w:rsid w:val="017875D0"/>
    <w:rsid w:val="019D55FE"/>
    <w:rsid w:val="01E9362C"/>
    <w:rsid w:val="02225B04"/>
    <w:rsid w:val="0261487E"/>
    <w:rsid w:val="02783976"/>
    <w:rsid w:val="02987B74"/>
    <w:rsid w:val="02CD1F13"/>
    <w:rsid w:val="03393105"/>
    <w:rsid w:val="03830824"/>
    <w:rsid w:val="038720C2"/>
    <w:rsid w:val="0394658D"/>
    <w:rsid w:val="03AF276E"/>
    <w:rsid w:val="03CF5817"/>
    <w:rsid w:val="03FD4132"/>
    <w:rsid w:val="04936845"/>
    <w:rsid w:val="04AE18D1"/>
    <w:rsid w:val="055C132D"/>
    <w:rsid w:val="05A056BD"/>
    <w:rsid w:val="05DE7F94"/>
    <w:rsid w:val="05F61781"/>
    <w:rsid w:val="0639166E"/>
    <w:rsid w:val="06B84C89"/>
    <w:rsid w:val="06C453DB"/>
    <w:rsid w:val="06D04F61"/>
    <w:rsid w:val="06E710CA"/>
    <w:rsid w:val="06E94E42"/>
    <w:rsid w:val="06EB2968"/>
    <w:rsid w:val="06FC6923"/>
    <w:rsid w:val="07133C6D"/>
    <w:rsid w:val="08031F33"/>
    <w:rsid w:val="081128A2"/>
    <w:rsid w:val="08646E76"/>
    <w:rsid w:val="0865674A"/>
    <w:rsid w:val="08EB6C4F"/>
    <w:rsid w:val="08ED6E6B"/>
    <w:rsid w:val="08F57ACE"/>
    <w:rsid w:val="090E6DE2"/>
    <w:rsid w:val="095742E5"/>
    <w:rsid w:val="095C7B4D"/>
    <w:rsid w:val="095F13EB"/>
    <w:rsid w:val="09616F12"/>
    <w:rsid w:val="09880942"/>
    <w:rsid w:val="099077F7"/>
    <w:rsid w:val="09996CBC"/>
    <w:rsid w:val="09D9119E"/>
    <w:rsid w:val="0A193C90"/>
    <w:rsid w:val="0A481E7F"/>
    <w:rsid w:val="0A7D5FCD"/>
    <w:rsid w:val="0A805ABD"/>
    <w:rsid w:val="0AA53D1F"/>
    <w:rsid w:val="0AE93662"/>
    <w:rsid w:val="0AEE2A27"/>
    <w:rsid w:val="0AF85654"/>
    <w:rsid w:val="0B2B77D7"/>
    <w:rsid w:val="0BC83278"/>
    <w:rsid w:val="0C711B61"/>
    <w:rsid w:val="0C796C68"/>
    <w:rsid w:val="0C857AFA"/>
    <w:rsid w:val="0C917B0E"/>
    <w:rsid w:val="0CA02447"/>
    <w:rsid w:val="0CCB59F4"/>
    <w:rsid w:val="0CCD4CCD"/>
    <w:rsid w:val="0CD67C16"/>
    <w:rsid w:val="0CDD0FA5"/>
    <w:rsid w:val="0CF62067"/>
    <w:rsid w:val="0CFF716D"/>
    <w:rsid w:val="0D0C3638"/>
    <w:rsid w:val="0D181FDD"/>
    <w:rsid w:val="0D3D7C96"/>
    <w:rsid w:val="0D815DD4"/>
    <w:rsid w:val="0D817B82"/>
    <w:rsid w:val="0D937B94"/>
    <w:rsid w:val="0DE46363"/>
    <w:rsid w:val="0E4F5ED2"/>
    <w:rsid w:val="0E835B7C"/>
    <w:rsid w:val="0EBE4E06"/>
    <w:rsid w:val="0EFC4E83"/>
    <w:rsid w:val="0F1A64E0"/>
    <w:rsid w:val="0F902784"/>
    <w:rsid w:val="0FA638D0"/>
    <w:rsid w:val="0FB51D65"/>
    <w:rsid w:val="0FC87CEA"/>
    <w:rsid w:val="0FCB77DB"/>
    <w:rsid w:val="100D1BA1"/>
    <w:rsid w:val="103510F8"/>
    <w:rsid w:val="10797237"/>
    <w:rsid w:val="10833C11"/>
    <w:rsid w:val="10853E2D"/>
    <w:rsid w:val="10A342B4"/>
    <w:rsid w:val="10B4201D"/>
    <w:rsid w:val="10C009C2"/>
    <w:rsid w:val="10CF50A9"/>
    <w:rsid w:val="110C1E59"/>
    <w:rsid w:val="114C494B"/>
    <w:rsid w:val="114E421F"/>
    <w:rsid w:val="116F23E8"/>
    <w:rsid w:val="11D010D8"/>
    <w:rsid w:val="12152F8F"/>
    <w:rsid w:val="12333415"/>
    <w:rsid w:val="124741B5"/>
    <w:rsid w:val="12687563"/>
    <w:rsid w:val="127E28E2"/>
    <w:rsid w:val="1283439D"/>
    <w:rsid w:val="12EB3CF0"/>
    <w:rsid w:val="13082AF4"/>
    <w:rsid w:val="1323348A"/>
    <w:rsid w:val="1324792E"/>
    <w:rsid w:val="136C6BDF"/>
    <w:rsid w:val="13741F37"/>
    <w:rsid w:val="138E124B"/>
    <w:rsid w:val="13C7475D"/>
    <w:rsid w:val="14107EB2"/>
    <w:rsid w:val="141554C8"/>
    <w:rsid w:val="144D4C62"/>
    <w:rsid w:val="148A7C64"/>
    <w:rsid w:val="14A800EA"/>
    <w:rsid w:val="14C111AC"/>
    <w:rsid w:val="14D0319D"/>
    <w:rsid w:val="14E60C13"/>
    <w:rsid w:val="15170DCC"/>
    <w:rsid w:val="1525173B"/>
    <w:rsid w:val="156A35F2"/>
    <w:rsid w:val="156C2EC6"/>
    <w:rsid w:val="158741A4"/>
    <w:rsid w:val="15D373E9"/>
    <w:rsid w:val="15DE18EA"/>
    <w:rsid w:val="16442095"/>
    <w:rsid w:val="164E3717"/>
    <w:rsid w:val="16646293"/>
    <w:rsid w:val="16810BF3"/>
    <w:rsid w:val="16A16DB7"/>
    <w:rsid w:val="16F5513D"/>
    <w:rsid w:val="179C380B"/>
    <w:rsid w:val="17AF79E2"/>
    <w:rsid w:val="17C23271"/>
    <w:rsid w:val="186662F2"/>
    <w:rsid w:val="189746FE"/>
    <w:rsid w:val="18F62852"/>
    <w:rsid w:val="1901426D"/>
    <w:rsid w:val="192D5062"/>
    <w:rsid w:val="195C5947"/>
    <w:rsid w:val="19620AEB"/>
    <w:rsid w:val="196A3BC0"/>
    <w:rsid w:val="197131A1"/>
    <w:rsid w:val="19B80DD0"/>
    <w:rsid w:val="19EA4D01"/>
    <w:rsid w:val="1AC612CA"/>
    <w:rsid w:val="1B1F6C2C"/>
    <w:rsid w:val="1B544B28"/>
    <w:rsid w:val="1B6F3710"/>
    <w:rsid w:val="1BAB04C0"/>
    <w:rsid w:val="1BB04CCD"/>
    <w:rsid w:val="1BD45C69"/>
    <w:rsid w:val="1BDE2644"/>
    <w:rsid w:val="1C142509"/>
    <w:rsid w:val="1C4032FE"/>
    <w:rsid w:val="1C542906"/>
    <w:rsid w:val="1C5823F6"/>
    <w:rsid w:val="1CAE64BA"/>
    <w:rsid w:val="1CB87339"/>
    <w:rsid w:val="1D17405F"/>
    <w:rsid w:val="1D334A0E"/>
    <w:rsid w:val="1D525097"/>
    <w:rsid w:val="1D660B43"/>
    <w:rsid w:val="1D7C0366"/>
    <w:rsid w:val="1D9E652E"/>
    <w:rsid w:val="1DA70EEA"/>
    <w:rsid w:val="1DB21FDA"/>
    <w:rsid w:val="1DE2466D"/>
    <w:rsid w:val="1DF83E91"/>
    <w:rsid w:val="1E171E3D"/>
    <w:rsid w:val="1E4C7D38"/>
    <w:rsid w:val="1E562965"/>
    <w:rsid w:val="1EA11F73"/>
    <w:rsid w:val="1EBA2EF4"/>
    <w:rsid w:val="1EDD6BE3"/>
    <w:rsid w:val="1F1F71FB"/>
    <w:rsid w:val="1F707A57"/>
    <w:rsid w:val="1FD53D5E"/>
    <w:rsid w:val="1FDC50EC"/>
    <w:rsid w:val="1FE35BFE"/>
    <w:rsid w:val="204D5FEA"/>
    <w:rsid w:val="2059498F"/>
    <w:rsid w:val="206A26F8"/>
    <w:rsid w:val="20B87907"/>
    <w:rsid w:val="20F070A1"/>
    <w:rsid w:val="213D7E0C"/>
    <w:rsid w:val="21464F13"/>
    <w:rsid w:val="21537630"/>
    <w:rsid w:val="215757C2"/>
    <w:rsid w:val="21DA38AD"/>
    <w:rsid w:val="21F91F85"/>
    <w:rsid w:val="21FA5CFD"/>
    <w:rsid w:val="223E208E"/>
    <w:rsid w:val="22462CF1"/>
    <w:rsid w:val="225E628C"/>
    <w:rsid w:val="2268710B"/>
    <w:rsid w:val="228A52D3"/>
    <w:rsid w:val="22941CAE"/>
    <w:rsid w:val="22D93B65"/>
    <w:rsid w:val="22E449E3"/>
    <w:rsid w:val="22E5250A"/>
    <w:rsid w:val="22E70030"/>
    <w:rsid w:val="22F10EAE"/>
    <w:rsid w:val="232748D0"/>
    <w:rsid w:val="234A4233"/>
    <w:rsid w:val="23671171"/>
    <w:rsid w:val="236B0C61"/>
    <w:rsid w:val="23953F30"/>
    <w:rsid w:val="239D4B92"/>
    <w:rsid w:val="23A67EEB"/>
    <w:rsid w:val="23BF3A0B"/>
    <w:rsid w:val="23C465C3"/>
    <w:rsid w:val="23EA427B"/>
    <w:rsid w:val="23ED5B1A"/>
    <w:rsid w:val="23F92711"/>
    <w:rsid w:val="244B2840"/>
    <w:rsid w:val="24681644"/>
    <w:rsid w:val="246D27B7"/>
    <w:rsid w:val="24B30B11"/>
    <w:rsid w:val="24EC5DD1"/>
    <w:rsid w:val="24FA6740"/>
    <w:rsid w:val="24FB4266"/>
    <w:rsid w:val="24FF7374"/>
    <w:rsid w:val="25551BC9"/>
    <w:rsid w:val="257007B0"/>
    <w:rsid w:val="25A20B86"/>
    <w:rsid w:val="25A55F80"/>
    <w:rsid w:val="25BC57A4"/>
    <w:rsid w:val="2604539D"/>
    <w:rsid w:val="26551754"/>
    <w:rsid w:val="267C4F33"/>
    <w:rsid w:val="268A7650"/>
    <w:rsid w:val="26CF1507"/>
    <w:rsid w:val="26E2748C"/>
    <w:rsid w:val="26F947D6"/>
    <w:rsid w:val="27127645"/>
    <w:rsid w:val="274F0899"/>
    <w:rsid w:val="27814EF7"/>
    <w:rsid w:val="2782462E"/>
    <w:rsid w:val="27AE55C0"/>
    <w:rsid w:val="28013942"/>
    <w:rsid w:val="28090A48"/>
    <w:rsid w:val="282B22C7"/>
    <w:rsid w:val="28373807"/>
    <w:rsid w:val="28665E9B"/>
    <w:rsid w:val="29192F0D"/>
    <w:rsid w:val="292673D8"/>
    <w:rsid w:val="2964687E"/>
    <w:rsid w:val="29820AB2"/>
    <w:rsid w:val="29D15596"/>
    <w:rsid w:val="2A377AEF"/>
    <w:rsid w:val="2A50295E"/>
    <w:rsid w:val="2A73664D"/>
    <w:rsid w:val="2A8D5961"/>
    <w:rsid w:val="2AD90BA6"/>
    <w:rsid w:val="2AE934B9"/>
    <w:rsid w:val="2B732DA8"/>
    <w:rsid w:val="2B7959FD"/>
    <w:rsid w:val="2BB05DAB"/>
    <w:rsid w:val="2BB84C5F"/>
    <w:rsid w:val="2BCF3D57"/>
    <w:rsid w:val="2BD33847"/>
    <w:rsid w:val="2BDD46C6"/>
    <w:rsid w:val="2BE9306B"/>
    <w:rsid w:val="2C372028"/>
    <w:rsid w:val="2C4E1120"/>
    <w:rsid w:val="2C6170A5"/>
    <w:rsid w:val="2C9E20A7"/>
    <w:rsid w:val="2CA84CD4"/>
    <w:rsid w:val="2CBF201D"/>
    <w:rsid w:val="2D0619FA"/>
    <w:rsid w:val="2D0839C4"/>
    <w:rsid w:val="2D214A86"/>
    <w:rsid w:val="2D3F4168"/>
    <w:rsid w:val="2D480265"/>
    <w:rsid w:val="2D6A01DB"/>
    <w:rsid w:val="2D9708A4"/>
    <w:rsid w:val="2DEE4968"/>
    <w:rsid w:val="2DF67CC1"/>
    <w:rsid w:val="2E00469C"/>
    <w:rsid w:val="2E1D349F"/>
    <w:rsid w:val="2E290C81"/>
    <w:rsid w:val="2E55703F"/>
    <w:rsid w:val="2E61338C"/>
    <w:rsid w:val="2E666BF4"/>
    <w:rsid w:val="2E913546"/>
    <w:rsid w:val="2ED00512"/>
    <w:rsid w:val="2EE93382"/>
    <w:rsid w:val="2EF75A9F"/>
    <w:rsid w:val="2F5A7DDB"/>
    <w:rsid w:val="2F723377"/>
    <w:rsid w:val="2FD45DE0"/>
    <w:rsid w:val="2FE36023"/>
    <w:rsid w:val="30202DD3"/>
    <w:rsid w:val="305A4537"/>
    <w:rsid w:val="30807056"/>
    <w:rsid w:val="31083F93"/>
    <w:rsid w:val="311D7312"/>
    <w:rsid w:val="312402E5"/>
    <w:rsid w:val="3140197F"/>
    <w:rsid w:val="316B2774"/>
    <w:rsid w:val="31701B38"/>
    <w:rsid w:val="31850497"/>
    <w:rsid w:val="31D9592F"/>
    <w:rsid w:val="323963CE"/>
    <w:rsid w:val="3260395B"/>
    <w:rsid w:val="329830F5"/>
    <w:rsid w:val="32B85545"/>
    <w:rsid w:val="3330157F"/>
    <w:rsid w:val="3344327C"/>
    <w:rsid w:val="33527747"/>
    <w:rsid w:val="335D7E9A"/>
    <w:rsid w:val="33686F6B"/>
    <w:rsid w:val="33792E75"/>
    <w:rsid w:val="339935C8"/>
    <w:rsid w:val="33E800AC"/>
    <w:rsid w:val="34237336"/>
    <w:rsid w:val="343926B5"/>
    <w:rsid w:val="344A6670"/>
    <w:rsid w:val="346911EC"/>
    <w:rsid w:val="34A00986"/>
    <w:rsid w:val="34A0709B"/>
    <w:rsid w:val="34A22009"/>
    <w:rsid w:val="34B8182C"/>
    <w:rsid w:val="34E04134"/>
    <w:rsid w:val="35026F4B"/>
    <w:rsid w:val="351849C1"/>
    <w:rsid w:val="355C2AFF"/>
    <w:rsid w:val="35AD5109"/>
    <w:rsid w:val="36356EAC"/>
    <w:rsid w:val="36624145"/>
    <w:rsid w:val="36A71B58"/>
    <w:rsid w:val="36AD2EE7"/>
    <w:rsid w:val="36B6623F"/>
    <w:rsid w:val="36B66B0F"/>
    <w:rsid w:val="372A4537"/>
    <w:rsid w:val="373B6744"/>
    <w:rsid w:val="38082ACA"/>
    <w:rsid w:val="381E22EE"/>
    <w:rsid w:val="383A69FC"/>
    <w:rsid w:val="38683569"/>
    <w:rsid w:val="38B36EDA"/>
    <w:rsid w:val="38C25CB3"/>
    <w:rsid w:val="38D40BFF"/>
    <w:rsid w:val="391334D5"/>
    <w:rsid w:val="3930052B"/>
    <w:rsid w:val="394A0EC1"/>
    <w:rsid w:val="39A22AAB"/>
    <w:rsid w:val="39D94117"/>
    <w:rsid w:val="3A217E73"/>
    <w:rsid w:val="3A4A1178"/>
    <w:rsid w:val="3A5A5133"/>
    <w:rsid w:val="3A6F5083"/>
    <w:rsid w:val="3AC62DD7"/>
    <w:rsid w:val="3B1B2B15"/>
    <w:rsid w:val="3B3A743F"/>
    <w:rsid w:val="3B5878C5"/>
    <w:rsid w:val="3B9528C7"/>
    <w:rsid w:val="3BBF7944"/>
    <w:rsid w:val="3BF82E56"/>
    <w:rsid w:val="3C177780"/>
    <w:rsid w:val="3C2974B3"/>
    <w:rsid w:val="3C726A35"/>
    <w:rsid w:val="3C7B5999"/>
    <w:rsid w:val="3CA56B3A"/>
    <w:rsid w:val="3CAC611A"/>
    <w:rsid w:val="3CB7686D"/>
    <w:rsid w:val="3CD70CBD"/>
    <w:rsid w:val="3CD94A35"/>
    <w:rsid w:val="3CDC4526"/>
    <w:rsid w:val="3CEF24AB"/>
    <w:rsid w:val="3D000214"/>
    <w:rsid w:val="3D112421"/>
    <w:rsid w:val="3D193084"/>
    <w:rsid w:val="3D3B124C"/>
    <w:rsid w:val="3DAA634D"/>
    <w:rsid w:val="3DB8307D"/>
    <w:rsid w:val="3DCC459A"/>
    <w:rsid w:val="3DD1395F"/>
    <w:rsid w:val="3DDF607B"/>
    <w:rsid w:val="3E015FF2"/>
    <w:rsid w:val="3E0C2040"/>
    <w:rsid w:val="3E2C6DE7"/>
    <w:rsid w:val="3E4F1453"/>
    <w:rsid w:val="3E5F71BC"/>
    <w:rsid w:val="3E6A127F"/>
    <w:rsid w:val="3E8F7AA2"/>
    <w:rsid w:val="3E952BDE"/>
    <w:rsid w:val="3EAF1971"/>
    <w:rsid w:val="3F12422F"/>
    <w:rsid w:val="3F2226C4"/>
    <w:rsid w:val="3F5900B0"/>
    <w:rsid w:val="3F6031EC"/>
    <w:rsid w:val="3FD87226"/>
    <w:rsid w:val="3FFD0A3B"/>
    <w:rsid w:val="400E2C48"/>
    <w:rsid w:val="40122534"/>
    <w:rsid w:val="40322DDA"/>
    <w:rsid w:val="408E3D89"/>
    <w:rsid w:val="40BC6B48"/>
    <w:rsid w:val="413606A8"/>
    <w:rsid w:val="41A575DC"/>
    <w:rsid w:val="41A76EB0"/>
    <w:rsid w:val="41F61BE6"/>
    <w:rsid w:val="422619BB"/>
    <w:rsid w:val="422E75D1"/>
    <w:rsid w:val="423F533B"/>
    <w:rsid w:val="42905B96"/>
    <w:rsid w:val="42CD0B98"/>
    <w:rsid w:val="42EA799C"/>
    <w:rsid w:val="43574906"/>
    <w:rsid w:val="436A288B"/>
    <w:rsid w:val="438F40A0"/>
    <w:rsid w:val="43963680"/>
    <w:rsid w:val="43A86F10"/>
    <w:rsid w:val="43BE6733"/>
    <w:rsid w:val="43E048FB"/>
    <w:rsid w:val="43EA39CC"/>
    <w:rsid w:val="43F42155"/>
    <w:rsid w:val="44202F4A"/>
    <w:rsid w:val="444E6301"/>
    <w:rsid w:val="447F2366"/>
    <w:rsid w:val="44B042CE"/>
    <w:rsid w:val="451C7BB5"/>
    <w:rsid w:val="4530540F"/>
    <w:rsid w:val="456B28EB"/>
    <w:rsid w:val="45763769"/>
    <w:rsid w:val="45835E86"/>
    <w:rsid w:val="458B6AE9"/>
    <w:rsid w:val="459B6D2C"/>
    <w:rsid w:val="459C5853"/>
    <w:rsid w:val="45A33E32"/>
    <w:rsid w:val="45F34DBA"/>
    <w:rsid w:val="460A5C60"/>
    <w:rsid w:val="466B2BA2"/>
    <w:rsid w:val="467852BF"/>
    <w:rsid w:val="46805F22"/>
    <w:rsid w:val="46EB3CE3"/>
    <w:rsid w:val="46ED1809"/>
    <w:rsid w:val="470C63E0"/>
    <w:rsid w:val="47307948"/>
    <w:rsid w:val="4766336A"/>
    <w:rsid w:val="4770243A"/>
    <w:rsid w:val="477535AD"/>
    <w:rsid w:val="4791488A"/>
    <w:rsid w:val="47AF6ABF"/>
    <w:rsid w:val="47DE1152"/>
    <w:rsid w:val="47E726FC"/>
    <w:rsid w:val="48253225"/>
    <w:rsid w:val="48684EBF"/>
    <w:rsid w:val="48831CF9"/>
    <w:rsid w:val="48945CB4"/>
    <w:rsid w:val="491C0184"/>
    <w:rsid w:val="492359B6"/>
    <w:rsid w:val="49583186"/>
    <w:rsid w:val="49641B2B"/>
    <w:rsid w:val="498B70B7"/>
    <w:rsid w:val="49902920"/>
    <w:rsid w:val="49975A5C"/>
    <w:rsid w:val="49BC1967"/>
    <w:rsid w:val="49E1317B"/>
    <w:rsid w:val="4A001853"/>
    <w:rsid w:val="4A01737A"/>
    <w:rsid w:val="4A2A68D0"/>
    <w:rsid w:val="4A884BA4"/>
    <w:rsid w:val="4A981A8C"/>
    <w:rsid w:val="4AA77F21"/>
    <w:rsid w:val="4AB97C54"/>
    <w:rsid w:val="4AD11442"/>
    <w:rsid w:val="4B0E61F2"/>
    <w:rsid w:val="4B307F16"/>
    <w:rsid w:val="4B38501D"/>
    <w:rsid w:val="4B9304A5"/>
    <w:rsid w:val="4BEA4569"/>
    <w:rsid w:val="4C082C41"/>
    <w:rsid w:val="4C8229F4"/>
    <w:rsid w:val="4CB44B77"/>
    <w:rsid w:val="4CD55219"/>
    <w:rsid w:val="4D2E2B7B"/>
    <w:rsid w:val="4D371A30"/>
    <w:rsid w:val="4D447CA9"/>
    <w:rsid w:val="4D4759EB"/>
    <w:rsid w:val="4E323FA5"/>
    <w:rsid w:val="4E3B5550"/>
    <w:rsid w:val="4E685C19"/>
    <w:rsid w:val="4E720D9A"/>
    <w:rsid w:val="4E8642F1"/>
    <w:rsid w:val="4E8A5A38"/>
    <w:rsid w:val="4EEF1E97"/>
    <w:rsid w:val="4F0022F6"/>
    <w:rsid w:val="4F18763F"/>
    <w:rsid w:val="4F1F0B93"/>
    <w:rsid w:val="500B0F52"/>
    <w:rsid w:val="50355FCF"/>
    <w:rsid w:val="50966A6E"/>
    <w:rsid w:val="50DD28EE"/>
    <w:rsid w:val="510A2FB8"/>
    <w:rsid w:val="511B3417"/>
    <w:rsid w:val="51254295"/>
    <w:rsid w:val="514F30C0"/>
    <w:rsid w:val="51695F30"/>
    <w:rsid w:val="519A433C"/>
    <w:rsid w:val="519D102D"/>
    <w:rsid w:val="51E25CE3"/>
    <w:rsid w:val="51E657D3"/>
    <w:rsid w:val="51E732F9"/>
    <w:rsid w:val="51EE4687"/>
    <w:rsid w:val="52232583"/>
    <w:rsid w:val="52D10231"/>
    <w:rsid w:val="52D23FA9"/>
    <w:rsid w:val="52EA30A1"/>
    <w:rsid w:val="52F537F4"/>
    <w:rsid w:val="5314011E"/>
    <w:rsid w:val="534A3B3F"/>
    <w:rsid w:val="53FF492A"/>
    <w:rsid w:val="541128AF"/>
    <w:rsid w:val="543F11CA"/>
    <w:rsid w:val="544B4013"/>
    <w:rsid w:val="548E3F00"/>
    <w:rsid w:val="54A0435F"/>
    <w:rsid w:val="54BE2A37"/>
    <w:rsid w:val="54C6369A"/>
    <w:rsid w:val="54DA7145"/>
    <w:rsid w:val="54F14BBA"/>
    <w:rsid w:val="54FB1595"/>
    <w:rsid w:val="552C79A0"/>
    <w:rsid w:val="554A6079"/>
    <w:rsid w:val="55603AEE"/>
    <w:rsid w:val="55731420"/>
    <w:rsid w:val="55B17EA6"/>
    <w:rsid w:val="55D342C0"/>
    <w:rsid w:val="55F67FAE"/>
    <w:rsid w:val="56270168"/>
    <w:rsid w:val="567A298E"/>
    <w:rsid w:val="56D4209E"/>
    <w:rsid w:val="56F73FDE"/>
    <w:rsid w:val="570A5ABF"/>
    <w:rsid w:val="570D55B0"/>
    <w:rsid w:val="57122BC6"/>
    <w:rsid w:val="57284198"/>
    <w:rsid w:val="572C4003"/>
    <w:rsid w:val="572D5C52"/>
    <w:rsid w:val="5730129E"/>
    <w:rsid w:val="573C7C43"/>
    <w:rsid w:val="576D42A0"/>
    <w:rsid w:val="57C40364"/>
    <w:rsid w:val="57D04F5B"/>
    <w:rsid w:val="57F86260"/>
    <w:rsid w:val="587753D7"/>
    <w:rsid w:val="5895585D"/>
    <w:rsid w:val="58CE39FE"/>
    <w:rsid w:val="58D81BED"/>
    <w:rsid w:val="5919023C"/>
    <w:rsid w:val="59350DEE"/>
    <w:rsid w:val="598204B8"/>
    <w:rsid w:val="599124C8"/>
    <w:rsid w:val="59934492"/>
    <w:rsid w:val="59995821"/>
    <w:rsid w:val="59AD2F91"/>
    <w:rsid w:val="59DB1995"/>
    <w:rsid w:val="5A2971D5"/>
    <w:rsid w:val="5A434A7B"/>
    <w:rsid w:val="5A5A6D5E"/>
    <w:rsid w:val="5A5F4374"/>
    <w:rsid w:val="5A7F0572"/>
    <w:rsid w:val="5AB75F5E"/>
    <w:rsid w:val="5B303F63"/>
    <w:rsid w:val="5B7C2D04"/>
    <w:rsid w:val="5B922527"/>
    <w:rsid w:val="5BFB00CD"/>
    <w:rsid w:val="5C2A2760"/>
    <w:rsid w:val="5C537F09"/>
    <w:rsid w:val="5C7F0CFE"/>
    <w:rsid w:val="5C8005D2"/>
    <w:rsid w:val="5CBA1D36"/>
    <w:rsid w:val="5CC52489"/>
    <w:rsid w:val="5CDF354A"/>
    <w:rsid w:val="5CDF79EE"/>
    <w:rsid w:val="5CF50FC0"/>
    <w:rsid w:val="5D4635C9"/>
    <w:rsid w:val="5D4B0BE0"/>
    <w:rsid w:val="5D504448"/>
    <w:rsid w:val="5D665A1A"/>
    <w:rsid w:val="5D731EE5"/>
    <w:rsid w:val="5DB20C5F"/>
    <w:rsid w:val="5DCA244C"/>
    <w:rsid w:val="5DD45079"/>
    <w:rsid w:val="5E007C1C"/>
    <w:rsid w:val="5E525F9E"/>
    <w:rsid w:val="5E7B3747"/>
    <w:rsid w:val="5E8E6FD6"/>
    <w:rsid w:val="5EE66E12"/>
    <w:rsid w:val="5EFA0B0F"/>
    <w:rsid w:val="5EFF7ED4"/>
    <w:rsid w:val="5F107AA7"/>
    <w:rsid w:val="5F1119B5"/>
    <w:rsid w:val="5F41687F"/>
    <w:rsid w:val="5FB92779"/>
    <w:rsid w:val="5FBA204D"/>
    <w:rsid w:val="5FE377F5"/>
    <w:rsid w:val="5FFB68ED"/>
    <w:rsid w:val="600C0AFA"/>
    <w:rsid w:val="60213E7A"/>
    <w:rsid w:val="6028498C"/>
    <w:rsid w:val="60457B68"/>
    <w:rsid w:val="60AA3E6F"/>
    <w:rsid w:val="60FD6695"/>
    <w:rsid w:val="615F5919"/>
    <w:rsid w:val="61736957"/>
    <w:rsid w:val="61A30FEA"/>
    <w:rsid w:val="61A42FB4"/>
    <w:rsid w:val="61AF3E33"/>
    <w:rsid w:val="61B054B5"/>
    <w:rsid w:val="61F730E4"/>
    <w:rsid w:val="620B6B90"/>
    <w:rsid w:val="620D6DAC"/>
    <w:rsid w:val="62233ED9"/>
    <w:rsid w:val="62514EEA"/>
    <w:rsid w:val="62816E52"/>
    <w:rsid w:val="628D6C61"/>
    <w:rsid w:val="62CA6A4B"/>
    <w:rsid w:val="63302D52"/>
    <w:rsid w:val="633425AE"/>
    <w:rsid w:val="6361115D"/>
    <w:rsid w:val="637B1AF3"/>
    <w:rsid w:val="63AB062A"/>
    <w:rsid w:val="63B70D7D"/>
    <w:rsid w:val="643B7C00"/>
    <w:rsid w:val="643E324C"/>
    <w:rsid w:val="645E38EF"/>
    <w:rsid w:val="64882719"/>
    <w:rsid w:val="649C61C5"/>
    <w:rsid w:val="64C80D68"/>
    <w:rsid w:val="64D140C0"/>
    <w:rsid w:val="6525230A"/>
    <w:rsid w:val="65297A59"/>
    <w:rsid w:val="65856C59"/>
    <w:rsid w:val="65B17A4E"/>
    <w:rsid w:val="65BF660F"/>
    <w:rsid w:val="65C47781"/>
    <w:rsid w:val="65D025CA"/>
    <w:rsid w:val="65D06126"/>
    <w:rsid w:val="661F0E5C"/>
    <w:rsid w:val="665C3E5E"/>
    <w:rsid w:val="666B40A1"/>
    <w:rsid w:val="667016B7"/>
    <w:rsid w:val="66BB6DD6"/>
    <w:rsid w:val="66CD08B8"/>
    <w:rsid w:val="66D6776C"/>
    <w:rsid w:val="66E75E1D"/>
    <w:rsid w:val="66F91C81"/>
    <w:rsid w:val="66FB3677"/>
    <w:rsid w:val="66FC2F4B"/>
    <w:rsid w:val="6707201B"/>
    <w:rsid w:val="674212A6"/>
    <w:rsid w:val="67492634"/>
    <w:rsid w:val="674D37A6"/>
    <w:rsid w:val="67786A75"/>
    <w:rsid w:val="67A7735B"/>
    <w:rsid w:val="67C972D1"/>
    <w:rsid w:val="67E45EB9"/>
    <w:rsid w:val="67F56318"/>
    <w:rsid w:val="6817003C"/>
    <w:rsid w:val="68224C33"/>
    <w:rsid w:val="68330BEE"/>
    <w:rsid w:val="68686AEA"/>
    <w:rsid w:val="68694610"/>
    <w:rsid w:val="687E455F"/>
    <w:rsid w:val="689E69AF"/>
    <w:rsid w:val="68D423D1"/>
    <w:rsid w:val="68E32614"/>
    <w:rsid w:val="68ED3493"/>
    <w:rsid w:val="6942558D"/>
    <w:rsid w:val="69474951"/>
    <w:rsid w:val="69825989"/>
    <w:rsid w:val="699D06A3"/>
    <w:rsid w:val="69A00505"/>
    <w:rsid w:val="69E22D07"/>
    <w:rsid w:val="69EC54F9"/>
    <w:rsid w:val="6A69582C"/>
    <w:rsid w:val="6A9F256B"/>
    <w:rsid w:val="6AAD4C88"/>
    <w:rsid w:val="6B142F59"/>
    <w:rsid w:val="6B2111D2"/>
    <w:rsid w:val="6B286A04"/>
    <w:rsid w:val="6B721A2E"/>
    <w:rsid w:val="6BA0659B"/>
    <w:rsid w:val="6BA20565"/>
    <w:rsid w:val="6BEA5A68"/>
    <w:rsid w:val="6BF40694"/>
    <w:rsid w:val="6C2947E2"/>
    <w:rsid w:val="6C472EBA"/>
    <w:rsid w:val="6C5555D7"/>
    <w:rsid w:val="6C661592"/>
    <w:rsid w:val="6C8E2897"/>
    <w:rsid w:val="6D392803"/>
    <w:rsid w:val="6D82064E"/>
    <w:rsid w:val="6D8C327A"/>
    <w:rsid w:val="6DA02882"/>
    <w:rsid w:val="6DAC1227"/>
    <w:rsid w:val="6DB93944"/>
    <w:rsid w:val="6DCA5B51"/>
    <w:rsid w:val="6DF826BE"/>
    <w:rsid w:val="6DFB3F5C"/>
    <w:rsid w:val="6E184B0E"/>
    <w:rsid w:val="6E1C4089"/>
    <w:rsid w:val="6E7F693B"/>
    <w:rsid w:val="6E843F52"/>
    <w:rsid w:val="6E8977BA"/>
    <w:rsid w:val="6EB81E4D"/>
    <w:rsid w:val="6ED07197"/>
    <w:rsid w:val="6F7246F2"/>
    <w:rsid w:val="6F743FC6"/>
    <w:rsid w:val="6FA7439C"/>
    <w:rsid w:val="6FE0340A"/>
    <w:rsid w:val="6FE253D4"/>
    <w:rsid w:val="6FEA072C"/>
    <w:rsid w:val="703B0F88"/>
    <w:rsid w:val="705362D1"/>
    <w:rsid w:val="707B75D6"/>
    <w:rsid w:val="707F0E75"/>
    <w:rsid w:val="70B91B71"/>
    <w:rsid w:val="70C1148D"/>
    <w:rsid w:val="70D32F6E"/>
    <w:rsid w:val="70F33611"/>
    <w:rsid w:val="70F52EE5"/>
    <w:rsid w:val="717209D9"/>
    <w:rsid w:val="71866233"/>
    <w:rsid w:val="71C1726B"/>
    <w:rsid w:val="71ED62B2"/>
    <w:rsid w:val="72330169"/>
    <w:rsid w:val="7249173A"/>
    <w:rsid w:val="7298446F"/>
    <w:rsid w:val="72B8066E"/>
    <w:rsid w:val="72F84F0E"/>
    <w:rsid w:val="734D7008"/>
    <w:rsid w:val="739A7D73"/>
    <w:rsid w:val="73CF5C6F"/>
    <w:rsid w:val="73EA0CFB"/>
    <w:rsid w:val="74081181"/>
    <w:rsid w:val="74123DAE"/>
    <w:rsid w:val="741D2E7E"/>
    <w:rsid w:val="74341F76"/>
    <w:rsid w:val="744321B9"/>
    <w:rsid w:val="74512B28"/>
    <w:rsid w:val="74CF2F55"/>
    <w:rsid w:val="751678CE"/>
    <w:rsid w:val="751F49D4"/>
    <w:rsid w:val="755723C0"/>
    <w:rsid w:val="76361FD5"/>
    <w:rsid w:val="76A038F3"/>
    <w:rsid w:val="76CA4E14"/>
    <w:rsid w:val="76DA5057"/>
    <w:rsid w:val="76DB7224"/>
    <w:rsid w:val="7726311D"/>
    <w:rsid w:val="773C186D"/>
    <w:rsid w:val="776668EA"/>
    <w:rsid w:val="776C7C79"/>
    <w:rsid w:val="77770AF7"/>
    <w:rsid w:val="77C90C27"/>
    <w:rsid w:val="77D71649"/>
    <w:rsid w:val="782D7408"/>
    <w:rsid w:val="7840538D"/>
    <w:rsid w:val="78542BE7"/>
    <w:rsid w:val="7879264D"/>
    <w:rsid w:val="788C05D2"/>
    <w:rsid w:val="78AD22F7"/>
    <w:rsid w:val="78AE5D78"/>
    <w:rsid w:val="78C858E8"/>
    <w:rsid w:val="792728CC"/>
    <w:rsid w:val="79294073"/>
    <w:rsid w:val="793B7903"/>
    <w:rsid w:val="79570BE0"/>
    <w:rsid w:val="798E037A"/>
    <w:rsid w:val="79AB58D4"/>
    <w:rsid w:val="79DA35C0"/>
    <w:rsid w:val="79DF0BD6"/>
    <w:rsid w:val="79EB757B"/>
    <w:rsid w:val="7A336067"/>
    <w:rsid w:val="7A3E58FC"/>
    <w:rsid w:val="7A432F13"/>
    <w:rsid w:val="7A70182E"/>
    <w:rsid w:val="7A886B78"/>
    <w:rsid w:val="7A965738"/>
    <w:rsid w:val="7AAF2356"/>
    <w:rsid w:val="7AB428B6"/>
    <w:rsid w:val="7AE00762"/>
    <w:rsid w:val="7AE77D42"/>
    <w:rsid w:val="7AF84270"/>
    <w:rsid w:val="7B382B43"/>
    <w:rsid w:val="7B4E6013"/>
    <w:rsid w:val="7BE2675B"/>
    <w:rsid w:val="7C0A5E4E"/>
    <w:rsid w:val="7C0E2F3D"/>
    <w:rsid w:val="7C52568F"/>
    <w:rsid w:val="7C6B6751"/>
    <w:rsid w:val="7C7C095E"/>
    <w:rsid w:val="7CBE0F77"/>
    <w:rsid w:val="7D1D5C9D"/>
    <w:rsid w:val="7D7B506E"/>
    <w:rsid w:val="7D9341B1"/>
    <w:rsid w:val="7DA0067C"/>
    <w:rsid w:val="7DA261A2"/>
    <w:rsid w:val="7DFA7D8C"/>
    <w:rsid w:val="7E1F77F3"/>
    <w:rsid w:val="7E3A63DB"/>
    <w:rsid w:val="7E417769"/>
    <w:rsid w:val="7E4436FD"/>
    <w:rsid w:val="7E490D14"/>
    <w:rsid w:val="7EF7251E"/>
    <w:rsid w:val="7F1629A4"/>
    <w:rsid w:val="7F3C6183"/>
    <w:rsid w:val="7F767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1"/>
    <w:pPr>
      <w:widowControl w:val="0"/>
      <w:autoSpaceDE w:val="0"/>
      <w:autoSpaceDN w:val="0"/>
    </w:pPr>
    <w:rPr>
      <w:rFonts w:ascii="仿宋" w:hAnsi="仿宋" w:eastAsia="仿宋" w:cs="仿宋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autoRedefine/>
    <w:qFormat/>
    <w:uiPriority w:val="1"/>
    <w:pPr>
      <w:spacing w:line="416" w:lineRule="auto"/>
      <w:outlineLvl w:val="0"/>
    </w:pPr>
    <w:rPr>
      <w:b/>
      <w:bCs/>
      <w:sz w:val="30"/>
      <w:szCs w:val="30"/>
    </w:rPr>
  </w:style>
  <w:style w:type="paragraph" w:styleId="3">
    <w:name w:val="heading 2"/>
    <w:basedOn w:val="1"/>
    <w:next w:val="1"/>
    <w:autoRedefine/>
    <w:qFormat/>
    <w:uiPriority w:val="1"/>
    <w:pPr>
      <w:spacing w:before="61"/>
      <w:ind w:left="220"/>
      <w:outlineLvl w:val="1"/>
    </w:pPr>
    <w:rPr>
      <w:rFonts w:ascii="宋体" w:hAnsi="宋体" w:eastAsia="宋体" w:cs="宋体"/>
      <w:b/>
      <w:bCs/>
      <w:sz w:val="28"/>
      <w:szCs w:val="28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autoRedefine/>
    <w:qFormat/>
    <w:uiPriority w:val="0"/>
  </w:style>
  <w:style w:type="paragraph" w:styleId="5">
    <w:name w:val="Body Text"/>
    <w:basedOn w:val="1"/>
    <w:autoRedefine/>
    <w:qFormat/>
    <w:uiPriority w:val="1"/>
    <w:rPr>
      <w:sz w:val="28"/>
      <w:szCs w:val="28"/>
    </w:rPr>
  </w:style>
  <w:style w:type="paragraph" w:styleId="6">
    <w:name w:val="footer"/>
    <w:basedOn w:val="1"/>
    <w:link w:val="15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7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0">
    <w:name w:val="Hyperlink"/>
    <w:basedOn w:val="9"/>
    <w:autoRedefine/>
    <w:qFormat/>
    <w:uiPriority w:val="0"/>
    <w:rPr>
      <w:color w:val="0000FF"/>
      <w:u w:val="single"/>
    </w:rPr>
  </w:style>
  <w:style w:type="table" w:customStyle="1" w:styleId="11">
    <w:name w:val="Table Normal"/>
    <w:autoRedefine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List Paragraph"/>
    <w:basedOn w:val="1"/>
    <w:autoRedefine/>
    <w:qFormat/>
    <w:uiPriority w:val="1"/>
    <w:pPr>
      <w:ind w:left="120" w:firstLine="559"/>
    </w:pPr>
  </w:style>
  <w:style w:type="paragraph" w:customStyle="1" w:styleId="13">
    <w:name w:val="Table Paragraph"/>
    <w:basedOn w:val="1"/>
    <w:autoRedefine/>
    <w:qFormat/>
    <w:uiPriority w:val="1"/>
    <w:rPr>
      <w:rFonts w:ascii="宋体" w:hAnsi="宋体" w:eastAsia="宋体" w:cs="宋体"/>
    </w:rPr>
  </w:style>
  <w:style w:type="character" w:customStyle="1" w:styleId="14">
    <w:name w:val="页眉 字符"/>
    <w:basedOn w:val="9"/>
    <w:link w:val="7"/>
    <w:autoRedefine/>
    <w:qFormat/>
    <w:uiPriority w:val="0"/>
    <w:rPr>
      <w:rFonts w:ascii="仿宋" w:hAnsi="仿宋" w:eastAsia="仿宋" w:cs="仿宋"/>
      <w:sz w:val="18"/>
      <w:szCs w:val="18"/>
      <w:lang w:val="zh-CN" w:bidi="zh-CN"/>
    </w:rPr>
  </w:style>
  <w:style w:type="character" w:customStyle="1" w:styleId="15">
    <w:name w:val="页脚 字符"/>
    <w:basedOn w:val="9"/>
    <w:link w:val="6"/>
    <w:autoRedefine/>
    <w:qFormat/>
    <w:uiPriority w:val="0"/>
    <w:rPr>
      <w:rFonts w:ascii="仿宋" w:hAnsi="仿宋" w:eastAsia="仿宋" w:cs="仿宋"/>
      <w:sz w:val="18"/>
      <w:szCs w:val="18"/>
      <w:lang w:val="zh-CN" w:bidi="zh-CN"/>
    </w:rPr>
  </w:style>
  <w:style w:type="paragraph" w:customStyle="1" w:styleId="16">
    <w:name w:val="修订1"/>
    <w:autoRedefine/>
    <w:hidden/>
    <w:unhideWhenUsed/>
    <w:qFormat/>
    <w:uiPriority w:val="99"/>
    <w:rPr>
      <w:rFonts w:ascii="仿宋" w:hAnsi="仿宋" w:eastAsia="仿宋" w:cs="仿宋"/>
      <w:sz w:val="22"/>
      <w:szCs w:val="22"/>
      <w:lang w:val="zh-CN" w:eastAsia="zh-CN" w:bidi="zh-CN"/>
    </w:rPr>
  </w:style>
  <w:style w:type="character" w:customStyle="1" w:styleId="17">
    <w:name w:val="未处理的提及1"/>
    <w:basedOn w:val="9"/>
    <w:autoRedefine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8">
    <w:name w:val="Unresolved Mention"/>
    <w:basedOn w:val="9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2009</Words>
  <Characters>2199</Characters>
  <Lines>15</Lines>
  <Paragraphs>4</Paragraphs>
  <TotalTime>315</TotalTime>
  <ScaleCrop>false</ScaleCrop>
  <LinksUpToDate>false</LinksUpToDate>
  <CharactersWithSpaces>2201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2024-05-16T07:02:00Z</dcterms:created>
  <dc:creator>张尧娉</dc:creator>
  <cp:lastModifiedBy>WPS_1706921314</cp:lastModifiedBy>
  <dcterms:modified xsi:type="dcterms:W3CDTF">2026-03-31T08:05:31Z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2021-09-01T00:00:00Z</vt:filetime>
  </property>
  <property fmtid="{D5CDD505-2E9C-101B-9397-08002B2CF9AE}" pid="3" name="Creator">
    <vt:lpwstr>Acrobat PDFMaker 21 Word 版</vt:lpwstr>
  </property>
  <property fmtid="{D5CDD505-2E9C-101B-9397-08002B2CF9AE}" pid="4" name="LastSaved">
    <vt:filetime>2022-05-13T00:00:00Z</vt:filetime>
  </property>
  <property fmtid="{D5CDD505-2E9C-101B-9397-08002B2CF9AE}" pid="5" name="KSOProductBuildVer">
    <vt:lpwstr>2052-12.1.0.25225</vt:lpwstr>
  </property>
  <property fmtid="{D5CDD505-2E9C-101B-9397-08002B2CF9AE}" pid="6" name="ICV">
    <vt:lpwstr>C2A13A577EB241438362C42C4824966D_13</vt:lpwstr>
  </property>
  <property fmtid="{D5CDD505-2E9C-101B-9397-08002B2CF9AE}" pid="7" name="KSOTemplateDocerSaveRecord">
    <vt:lpwstr>eyJoZGlkIjoiNTkyZWJhMzU3MmUwMzkwMmUxYjRjOGNlNDAyMzJjOWMiLCJ1c2VySWQiOiIxNTc4MzI4ODg4In0=</vt:lpwstr>
  </property>
</Properties>
</file>