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A25DED">
      <w:pPr>
        <w:pStyle w:val="34"/>
        <w:jc w:val="center"/>
        <w:rPr>
          <w:rFonts w:hint="eastAsia" w:ascii="微软雅黑" w:hAnsi="微软雅黑" w:eastAsia="微软雅黑" w:cs="微软雅黑"/>
          <w:color w:val="000000"/>
          <w:sz w:val="44"/>
          <w:szCs w:val="44"/>
        </w:rPr>
      </w:pPr>
      <w:r>
        <w:rPr>
          <w:rFonts w:hint="eastAsia" w:ascii="微软雅黑" w:hAnsi="微软雅黑" w:eastAsia="微软雅黑" w:cs="微软雅黑"/>
          <w:color w:val="000000"/>
          <w:sz w:val="44"/>
          <w:szCs w:val="44"/>
        </w:rPr>
        <w:drawing>
          <wp:inline distT="0" distB="0" distL="114300" distR="114300">
            <wp:extent cx="2286000" cy="571500"/>
            <wp:effectExtent l="0" t="0" r="0" b="0"/>
            <wp:docPr id="38" name="图片 38" descr="北师大珠海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北师大珠海log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F8332">
      <w:pPr>
        <w:pStyle w:val="34"/>
        <w:jc w:val="center"/>
        <w:rPr>
          <w:rFonts w:hint="eastAsia" w:ascii="微软雅黑" w:hAnsi="微软雅黑" w:eastAsia="微软雅黑" w:cs="微软雅黑"/>
          <w:color w:val="000000"/>
          <w:sz w:val="52"/>
          <w:szCs w:val="52"/>
          <w:lang w:val="en-US" w:eastAsia="zh-CN"/>
        </w:rPr>
      </w:pPr>
      <w:r>
        <w:rPr>
          <w:rFonts w:hint="eastAsia" w:ascii="微软雅黑" w:hAnsi="微软雅黑" w:eastAsia="微软雅黑" w:cs="微软雅黑"/>
          <w:color w:val="000000"/>
          <w:sz w:val="52"/>
          <w:szCs w:val="52"/>
          <w:lang w:val="en-US" w:eastAsia="zh-CN"/>
        </w:rPr>
        <w:t>学生竞赛及科创管理系统</w:t>
      </w:r>
    </w:p>
    <w:p w14:paraId="4301C72D">
      <w:pPr>
        <w:rPr>
          <w:rFonts w:hint="eastAsia"/>
          <w:lang w:val="en-US" w:eastAsia="zh-CN"/>
        </w:rPr>
      </w:pPr>
    </w:p>
    <w:p w14:paraId="76742D05">
      <w:pPr>
        <w:rPr>
          <w:rFonts w:hint="eastAsia"/>
          <w:lang w:val="en-US" w:eastAsia="zh-CN"/>
        </w:rPr>
      </w:pPr>
    </w:p>
    <w:p w14:paraId="73B45C6B">
      <w:pPr>
        <w:pStyle w:val="34"/>
        <w:jc w:val="center"/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  <w:t>学</w:t>
      </w:r>
    </w:p>
    <w:p w14:paraId="33B3A97B">
      <w:pPr>
        <w:pStyle w:val="34"/>
        <w:jc w:val="center"/>
        <w:rPr>
          <w:rFonts w:hint="default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  <w:t>生</w:t>
      </w:r>
    </w:p>
    <w:p w14:paraId="0EFCEB5A">
      <w:pPr>
        <w:pStyle w:val="34"/>
        <w:jc w:val="center"/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  <w:t>使</w:t>
      </w:r>
    </w:p>
    <w:p w14:paraId="2BAF0F09">
      <w:pPr>
        <w:pStyle w:val="34"/>
        <w:jc w:val="center"/>
        <w:rPr>
          <w:rFonts w:hint="default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  <w:t>用</w:t>
      </w:r>
    </w:p>
    <w:p w14:paraId="3DBD0A54">
      <w:pPr>
        <w:pStyle w:val="34"/>
        <w:jc w:val="center"/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</w:rPr>
        <w:t>手</w:t>
      </w:r>
    </w:p>
    <w:p w14:paraId="3D31A7DF">
      <w:pPr>
        <w:pStyle w:val="34"/>
        <w:jc w:val="center"/>
        <w:rPr>
          <w:rFonts w:hint="eastAsia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</w:rPr>
        <w:t>册</w:t>
      </w:r>
    </w:p>
    <w:p w14:paraId="79AF3299">
      <w:pPr>
        <w:ind w:left="0" w:leftChars="0" w:firstLine="0" w:firstLineChars="0"/>
        <w:rPr>
          <w:rFonts w:hint="eastAsia"/>
        </w:rPr>
      </w:pPr>
    </w:p>
    <w:p w14:paraId="420BDB96">
      <w:pPr>
        <w:ind w:left="0" w:leftChars="0" w:firstLine="0" w:firstLineChars="0"/>
        <w:rPr>
          <w:rFonts w:hint="eastAsia"/>
        </w:rPr>
      </w:pPr>
    </w:p>
    <w:p w14:paraId="2E6FAE51">
      <w:pPr>
        <w:ind w:left="0" w:leftChars="0" w:firstLine="0" w:firstLineChars="0"/>
        <w:rPr>
          <w:rFonts w:hint="default" w:eastAsiaTheme="minorEastAsia"/>
          <w:lang w:val="en-US" w:eastAsia="zh-CN"/>
        </w:rPr>
      </w:pPr>
    </w:p>
    <w:p w14:paraId="16169DCB">
      <w:pPr>
        <w:jc w:val="center"/>
        <w:rPr>
          <w:rFonts w:hint="eastAsia" w:ascii="微软雅黑" w:hAnsi="微软雅黑" w:eastAsia="微软雅黑" w:cs="微软雅黑"/>
          <w:sz w:val="24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8"/>
          <w:lang w:val="en-US" w:eastAsia="zh-CN"/>
        </w:rPr>
        <w:t>北京润尼尔科技股份有限公司</w:t>
      </w:r>
    </w:p>
    <w:sdt>
      <w:sdtPr>
        <w:rPr>
          <w:sz w:val="44"/>
          <w:szCs w:val="40"/>
          <w:lang w:val="zh-CN"/>
        </w:rPr>
        <w:id w:val="-589926574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color w:val="auto"/>
          <w:kern w:val="2"/>
          <w:sz w:val="21"/>
          <w:szCs w:val="22"/>
          <w:lang w:val="zh-CN"/>
        </w:rPr>
      </w:sdtEndPr>
      <w:sdtContent>
        <w:p w14:paraId="449F5E39">
          <w:pPr>
            <w:pStyle w:val="15"/>
            <w:bidi w:val="0"/>
            <w:jc w:val="center"/>
            <w:rPr>
              <w:sz w:val="44"/>
              <w:szCs w:val="40"/>
            </w:rPr>
          </w:pPr>
          <w:r>
            <w:rPr>
              <w:sz w:val="44"/>
              <w:szCs w:val="40"/>
              <w:lang w:val="zh-CN"/>
            </w:rPr>
            <w:t>目录</w:t>
          </w:r>
        </w:p>
        <w:p w14:paraId="3BBB729B">
          <w:pPr>
            <w:pStyle w:val="14"/>
            <w:tabs>
              <w:tab w:val="right" w:leader="dot" w:pos="8306"/>
            </w:tabs>
          </w:pPr>
          <w:r>
            <w:rPr>
              <w:rFonts w:ascii="宋体" w:hAnsi="宋体" w:eastAsia="宋体"/>
            </w:rPr>
            <w:fldChar w:fldCharType="begin"/>
          </w:r>
          <w:r>
            <w:rPr>
              <w:rFonts w:ascii="宋体" w:hAnsi="宋体" w:eastAsia="宋体"/>
            </w:rPr>
            <w:instrText xml:space="preserve"> TOC \o "1-3" \h \z \u </w:instrText>
          </w:r>
          <w:r>
            <w:rPr>
              <w:rFonts w:ascii="宋体" w:hAnsi="宋体" w:eastAsia="宋体"/>
            </w:rPr>
            <w:fldChar w:fldCharType="separate"/>
          </w:r>
          <w:r>
            <w:rPr>
              <w:rFonts w:ascii="宋体" w:hAnsi="宋体" w:eastAsia="宋体"/>
            </w:rPr>
            <w:fldChar w:fldCharType="begin"/>
          </w:r>
          <w:r>
            <w:rPr>
              <w:rFonts w:ascii="宋体" w:hAnsi="宋体" w:eastAsia="宋体"/>
            </w:rPr>
            <w:instrText xml:space="preserve"> HYPERLINK \l _Toc18274 </w:instrText>
          </w:r>
          <w:r>
            <w:rPr>
              <w:rFonts w:ascii="宋体" w:hAnsi="宋体" w:eastAsia="宋体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44"/>
              <w:szCs w:val="24"/>
              <w:lang w:val="en-US" w:eastAsia="zh-CN"/>
            </w:rPr>
            <w:t>一、 文档概述</w:t>
          </w:r>
          <w:r>
            <w:tab/>
          </w:r>
          <w:r>
            <w:fldChar w:fldCharType="begin"/>
          </w:r>
          <w:r>
            <w:instrText xml:space="preserve"> PAGEREF _Toc18274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宋体" w:hAnsi="宋体" w:eastAsia="宋体"/>
            </w:rPr>
            <w:fldChar w:fldCharType="end"/>
          </w:r>
        </w:p>
        <w:p w14:paraId="2F581EC4">
          <w:pPr>
            <w:pStyle w:val="15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_Toc16917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24"/>
              <w:lang w:val="en-US" w:eastAsia="zh-CN"/>
            </w:rPr>
            <w:t>1.1. 学生角色定义</w:t>
          </w:r>
          <w:r>
            <w:tab/>
          </w:r>
          <w:r>
            <w:fldChar w:fldCharType="begin"/>
          </w:r>
          <w:r>
            <w:instrText xml:space="preserve"> PAGEREF _Toc16917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086C07A6">
          <w:pPr>
            <w:pStyle w:val="15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_Toc26635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24"/>
              <w:lang w:val="en-US" w:eastAsia="zh-CN"/>
            </w:rPr>
            <w:t>1.2. 定义说明</w:t>
          </w:r>
          <w:r>
            <w:tab/>
          </w:r>
          <w:r>
            <w:fldChar w:fldCharType="begin"/>
          </w:r>
          <w:r>
            <w:instrText xml:space="preserve"> PAGEREF _Toc26635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3ADAFB55">
          <w:pPr>
            <w:pStyle w:val="14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_Toc32361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44"/>
              <w:szCs w:val="24"/>
              <w:lang w:val="en-US" w:eastAsia="zh-CN"/>
            </w:rPr>
            <w:t>二、 功能说明</w:t>
          </w:r>
          <w:r>
            <w:tab/>
          </w:r>
          <w:r>
            <w:fldChar w:fldCharType="begin"/>
          </w:r>
          <w:r>
            <w:instrText xml:space="preserve"> PAGEREF _Toc32361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0DE49AD8">
          <w:pPr>
            <w:pStyle w:val="15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_Toc831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24"/>
              <w:lang w:val="en-US" w:eastAsia="zh-CN"/>
            </w:rPr>
            <w:t>2.1. 登录系统</w:t>
          </w:r>
          <w:r>
            <w:tab/>
          </w:r>
          <w:r>
            <w:fldChar w:fldCharType="begin"/>
          </w:r>
          <w:r>
            <w:instrText xml:space="preserve"> PAGEREF _Toc831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4D6C3013">
          <w:pPr>
            <w:pStyle w:val="10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_Toc15071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2.1.1. 账号密码登录</w:t>
          </w:r>
          <w:r>
            <w:tab/>
          </w:r>
          <w:r>
            <w:fldChar w:fldCharType="begin"/>
          </w:r>
          <w:r>
            <w:instrText xml:space="preserve"> PAGEREF _Toc15071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7F94261F">
          <w:pPr>
            <w:pStyle w:val="10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_Toc10181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2.1.2. 统一认证登录</w:t>
          </w:r>
          <w:r>
            <w:tab/>
          </w:r>
          <w:r>
            <w:fldChar w:fldCharType="begin"/>
          </w:r>
          <w:r>
            <w:instrText xml:space="preserve"> PAGEREF _Toc10181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5A96D9D7">
          <w:pPr>
            <w:pStyle w:val="15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_Toc13109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24"/>
              <w:lang w:val="en-US" w:eastAsia="zh-CN"/>
            </w:rPr>
            <w:t>2.2. 竞赛模块</w:t>
          </w:r>
          <w:r>
            <w:tab/>
          </w:r>
          <w:r>
            <w:fldChar w:fldCharType="begin"/>
          </w:r>
          <w:r>
            <w:instrText xml:space="preserve"> PAGEREF _Toc13109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5AEB1224">
          <w:pPr>
            <w:pStyle w:val="10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_Toc12845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2.2.1. 教务部备案竞赛项目公示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_Toc12845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49DFDED9">
          <w:pPr>
            <w:pStyle w:val="10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_Toc19032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2.2.2. 院备案竞赛项目公示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_Toc19032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6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3BA00831">
          <w:pPr>
            <w:pStyle w:val="10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_Toc6093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2.2.3. 竞赛报名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_Toc6093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6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75F47DF9">
          <w:pPr>
            <w:pStyle w:val="10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_Toc11775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2.2.4. 我的报名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_Toc11775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8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222CFF82">
          <w:pPr>
            <w:pStyle w:val="10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_Toc28265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2.2.5. 成果填报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_Toc28265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8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135859C3">
          <w:pPr>
            <w:pStyle w:val="10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_Toc26649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2.2.6. 我的竞赛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_Toc26649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9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1409C812">
          <w:pPr>
            <w:pStyle w:val="10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lang w:val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lang w:val="zh-CN"/>
            </w:rPr>
            <w:instrText xml:space="preserve"> HYPERLINK \l _Toc15980 </w:instrText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30"/>
              <w:lang w:val="en-US" w:eastAsia="zh-CN"/>
            </w:rPr>
            <w:t>2.2.7. 我的奖项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_Toc15980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9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lang w:val="zh-CN"/>
            </w:rPr>
            <w:fldChar w:fldCharType="end"/>
          </w:r>
        </w:p>
        <w:p w14:paraId="08862FAD">
          <w:pPr>
            <w:pStyle w:val="15"/>
            <w:tabs>
              <w:tab w:val="right" w:leader="dot" w:pos="8306"/>
            </w:tabs>
          </w:pPr>
          <w:r>
            <w:rPr>
              <w:rFonts w:ascii="宋体" w:hAnsi="宋体" w:eastAsia="宋体"/>
              <w:lang w:val="zh-CN"/>
            </w:rPr>
            <w:fldChar w:fldCharType="begin"/>
          </w:r>
          <w:r>
            <w:rPr>
              <w:rFonts w:ascii="宋体" w:hAnsi="宋体" w:eastAsia="宋体"/>
              <w:lang w:val="zh-CN"/>
            </w:rPr>
            <w:instrText xml:space="preserve"> HYPERLINK \l _Toc21694 </w:instrText>
          </w:r>
          <w:r>
            <w:rPr>
              <w:rFonts w:ascii="宋体" w:hAnsi="宋体" w:eastAsia="宋体"/>
              <w:lang w:val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kern w:val="2"/>
              <w:szCs w:val="24"/>
              <w:lang w:val="en-US" w:eastAsia="zh-CN"/>
            </w:rPr>
            <w:t>2.3. 科创模块</w:t>
          </w:r>
          <w:r>
            <w:tab/>
          </w:r>
          <w:r>
            <w:fldChar w:fldCharType="begin"/>
          </w:r>
          <w:r>
            <w:instrText xml:space="preserve"> PAGEREF _Toc21694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宋体" w:hAnsi="宋体" w:eastAsia="宋体"/>
              <w:lang w:val="zh-CN"/>
            </w:rPr>
            <w:fldChar w:fldCharType="end"/>
          </w:r>
        </w:p>
        <w:p w14:paraId="396D6AE5">
          <w:pPr>
            <w:jc w:val="left"/>
            <w:rPr>
              <w:rFonts w:ascii="宋体" w:hAnsi="宋体" w:eastAsia="宋体"/>
            </w:rPr>
          </w:pPr>
          <w:r>
            <w:rPr>
              <w:rFonts w:ascii="宋体" w:hAnsi="宋体" w:eastAsia="宋体"/>
              <w:lang w:val="zh-CN"/>
            </w:rPr>
            <w:fldChar w:fldCharType="end"/>
          </w:r>
        </w:p>
      </w:sdtContent>
    </w:sdt>
    <w:p w14:paraId="560E0ECE">
      <w:pPr>
        <w:pStyle w:val="2"/>
        <w:keepNext/>
        <w:keepLines/>
        <w:widowControl w:val="0"/>
        <w:numPr>
          <w:ilvl w:val="0"/>
          <w:numId w:val="1"/>
        </w:numPr>
        <w:spacing w:before="340" w:beforeAutospacing="0" w:after="330" w:afterAutospacing="0" w:line="576" w:lineRule="auto"/>
        <w:jc w:val="both"/>
        <w:rPr>
          <w:rFonts w:hint="default" w:ascii="微软雅黑" w:hAnsi="微软雅黑" w:eastAsia="微软雅黑" w:cs="微软雅黑"/>
          <w:bCs/>
          <w:kern w:val="44"/>
          <w:sz w:val="44"/>
          <w:szCs w:val="24"/>
          <w:lang w:val="en-US" w:eastAsia="zh-CN"/>
        </w:rPr>
      </w:pPr>
      <w:bookmarkStart w:id="0" w:name="_Toc18274"/>
      <w:bookmarkStart w:id="1" w:name="_Toc149812557"/>
      <w:r>
        <w:rPr>
          <w:rFonts w:hint="eastAsia" w:ascii="微软雅黑" w:hAnsi="微软雅黑" w:eastAsia="微软雅黑" w:cs="微软雅黑"/>
          <w:bCs/>
          <w:kern w:val="44"/>
          <w:sz w:val="44"/>
          <w:szCs w:val="24"/>
          <w:lang w:val="en-US" w:eastAsia="zh-CN"/>
        </w:rPr>
        <w:t>文档概述</w:t>
      </w:r>
      <w:bookmarkEnd w:id="0"/>
    </w:p>
    <w:p w14:paraId="01EC3AB0">
      <w:pPr>
        <w:pStyle w:val="3"/>
        <w:keepNext/>
        <w:keepLines/>
        <w:widowControl w:val="0"/>
        <w:numPr>
          <w:ilvl w:val="1"/>
          <w:numId w:val="1"/>
        </w:numPr>
        <w:spacing w:before="260" w:beforeAutospacing="0" w:after="260" w:afterAutospacing="0" w:line="413" w:lineRule="auto"/>
        <w:jc w:val="both"/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</w:pPr>
      <w:bookmarkStart w:id="2" w:name="_Toc18368"/>
      <w:bookmarkStart w:id="3" w:name="_Toc16917"/>
      <w:bookmarkStart w:id="4" w:name="_Toc27620"/>
      <w:r>
        <w:rPr>
          <w:rFonts w:hint="eastAsia" w:ascii="微软雅黑" w:hAnsi="微软雅黑" w:cs="微软雅黑"/>
          <w:bCs/>
          <w:kern w:val="2"/>
          <w:sz w:val="32"/>
          <w:szCs w:val="24"/>
          <w:lang w:val="en-US" w:eastAsia="zh-CN"/>
        </w:rPr>
        <w:t>学生</w:t>
      </w:r>
      <w:r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  <w:t>角色定义</w:t>
      </w:r>
      <w:bookmarkEnd w:id="2"/>
      <w:bookmarkEnd w:id="3"/>
    </w:p>
    <w:p w14:paraId="57419243">
      <w:pPr>
        <w:spacing w:after="120" w:line="420" w:lineRule="auto"/>
        <w:ind w:firstLine="420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bookmarkStart w:id="5" w:name="_Toc10368"/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本手册旨在指导学生熟悉系统内的竞赛报名流程、作品上传步骤以及如何查看和下载证书。同时，可查看如何利用该系统参与科创项目，包括查看项目详情和上传项目资料等操作。</w:t>
      </w:r>
    </w:p>
    <w:p w14:paraId="12508D54">
      <w:pPr>
        <w:pStyle w:val="3"/>
        <w:keepNext/>
        <w:keepLines/>
        <w:widowControl w:val="0"/>
        <w:numPr>
          <w:ilvl w:val="1"/>
          <w:numId w:val="1"/>
        </w:numPr>
        <w:spacing w:before="260" w:beforeAutospacing="0" w:after="260" w:afterAutospacing="0" w:line="413" w:lineRule="auto"/>
        <w:jc w:val="both"/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</w:pPr>
      <w:bookmarkStart w:id="6" w:name="_Toc26635"/>
      <w:r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  <w:t>定义说明</w:t>
      </w:r>
      <w:bookmarkEnd w:id="5"/>
      <w:bookmarkEnd w:id="6"/>
    </w:p>
    <w:p w14:paraId="209CBB9F">
      <w:pPr>
        <w:spacing w:line="360" w:lineRule="auto"/>
        <w:ind w:firstLine="420"/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学生竞赛及科创管理系统 ，以下简称“系统”。</w:t>
      </w:r>
    </w:p>
    <w:p w14:paraId="72264696">
      <w:pPr>
        <w:spacing w:line="360" w:lineRule="auto"/>
        <w:ind w:firstLine="42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bookmarkStart w:id="7" w:name="_Toc19761"/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以下内容〈〉中的内容为一级模块名；【】中的内容为系统功能模块名；「」中的内容为按钮名。例如：点击〈竞赛项目管理〉下【教务部备案竞赛管理】中的「添加」按钮。</w:t>
      </w:r>
    </w:p>
    <w:bookmarkEnd w:id="4"/>
    <w:bookmarkEnd w:id="7"/>
    <w:p w14:paraId="362885FF">
      <w:pPr>
        <w:pStyle w:val="2"/>
        <w:keepNext/>
        <w:keepLines/>
        <w:widowControl w:val="0"/>
        <w:numPr>
          <w:ilvl w:val="0"/>
          <w:numId w:val="1"/>
        </w:numPr>
        <w:spacing w:before="340" w:beforeAutospacing="0" w:after="330" w:afterAutospacing="0" w:line="576" w:lineRule="auto"/>
        <w:jc w:val="both"/>
        <w:rPr>
          <w:rFonts w:hint="default" w:ascii="微软雅黑" w:hAnsi="微软雅黑" w:eastAsia="微软雅黑" w:cs="微软雅黑"/>
          <w:bCs/>
          <w:kern w:val="44"/>
          <w:sz w:val="44"/>
          <w:szCs w:val="24"/>
          <w:lang w:val="en-US" w:eastAsia="zh-CN"/>
        </w:rPr>
      </w:pPr>
      <w:bookmarkStart w:id="8" w:name="_Toc32361"/>
      <w:r>
        <w:rPr>
          <w:rFonts w:hint="eastAsia" w:ascii="微软雅黑" w:hAnsi="微软雅黑" w:eastAsia="微软雅黑" w:cs="微软雅黑"/>
          <w:bCs/>
          <w:kern w:val="44"/>
          <w:sz w:val="44"/>
          <w:szCs w:val="24"/>
          <w:lang w:val="en-US" w:eastAsia="zh-CN"/>
        </w:rPr>
        <w:t>功能说明</w:t>
      </w:r>
      <w:bookmarkEnd w:id="8"/>
    </w:p>
    <w:p w14:paraId="2986EDDF">
      <w:pPr>
        <w:pStyle w:val="3"/>
        <w:keepNext/>
        <w:keepLines/>
        <w:widowControl w:val="0"/>
        <w:numPr>
          <w:ilvl w:val="1"/>
          <w:numId w:val="1"/>
        </w:numPr>
        <w:spacing w:before="260" w:beforeAutospacing="0" w:after="260" w:afterAutospacing="0" w:line="413" w:lineRule="auto"/>
        <w:jc w:val="both"/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</w:pPr>
      <w:bookmarkStart w:id="9" w:name="_Toc831"/>
      <w:r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  <w:t>登录系统</w:t>
      </w:r>
      <w:bookmarkEnd w:id="1"/>
      <w:bookmarkEnd w:id="9"/>
    </w:p>
    <w:p w14:paraId="046DE87F">
      <w:pPr>
        <w:numPr>
          <w:ilvl w:val="0"/>
          <w:numId w:val="2"/>
        </w:numPr>
        <w:spacing w:line="360" w:lineRule="auto"/>
        <w:ind w:left="840" w:leftChars="0" w:hanging="420" w:firstLineChars="0"/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在校园网络下，打开浏览器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（推荐使用浏览器：Edge、Chrome、360浏览器）</w:t>
      </w:r>
    </w:p>
    <w:p w14:paraId="120DB661">
      <w:pPr>
        <w:numPr>
          <w:ilvl w:val="0"/>
          <w:numId w:val="2"/>
        </w:numPr>
        <w:spacing w:line="360" w:lineRule="auto"/>
        <w:ind w:left="840" w:leftChars="0" w:hanging="420" w:firstLineChars="0"/>
        <w:rPr>
          <w:rFonts w:hint="default" w:ascii="Times New Roman" w:hAnsi="Times New Roman" w:eastAsia="仿宋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在地址栏中输入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系统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地址：https://xkjs.bnuzh.edu.cn/home</w:t>
      </w:r>
    </w:p>
    <w:p w14:paraId="7661493A">
      <w:pPr>
        <w:numPr>
          <w:ilvl w:val="0"/>
          <w:numId w:val="2"/>
        </w:numPr>
        <w:spacing w:line="360" w:lineRule="auto"/>
        <w:ind w:left="840" w:leftChars="0" w:hanging="420" w:firstLineChars="0"/>
        <w:rPr>
          <w:rFonts w:hint="default" w:ascii="Times New Roman" w:hAnsi="Times New Roman" w:eastAsia="仿宋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按回车键，进入系统登录界面，登录方式有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三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种：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数字京师无感登录、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账号密码登录、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数字京师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校园统一认证登录，如图所示。</w:t>
      </w:r>
    </w:p>
    <w:p w14:paraId="23C2C9EC">
      <w:pPr>
        <w:pStyle w:val="32"/>
        <w:ind w:left="0" w:leftChars="0" w:firstLine="0" w:firstLineChars="0"/>
        <w:jc w:val="center"/>
      </w:pPr>
      <w:r>
        <w:drawing>
          <wp:inline distT="0" distB="0" distL="114300" distR="114300">
            <wp:extent cx="5260340" cy="2618740"/>
            <wp:effectExtent l="0" t="0" r="1651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6B92E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default" w:ascii="微软雅黑" w:hAnsi="微软雅黑" w:eastAsia="微软雅黑" w:cs="微软雅黑"/>
          <w:bCs/>
          <w:kern w:val="2"/>
          <w:sz w:val="30"/>
          <w:szCs w:val="30"/>
          <w:lang w:val="en-US" w:eastAsia="zh-CN"/>
        </w:rPr>
      </w:pPr>
      <w:bookmarkStart w:id="10" w:name="_Toc19387"/>
      <w:bookmarkStart w:id="11" w:name="_Toc15071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数字京师登录</w:t>
      </w:r>
      <w:bookmarkEnd w:id="10"/>
    </w:p>
    <w:p w14:paraId="1A5F551E">
      <w:pPr>
        <w:spacing w:before="0" w:after="0" w:line="420" w:lineRule="auto"/>
        <w:ind w:firstLine="418" w:firstLineChars="0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在数字京师的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应用中心-教务服务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中找到学科竞赛管理系统图标，点击即可直接无感登录到系统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。</w:t>
      </w:r>
    </w:p>
    <w:p w14:paraId="7D24A705">
      <w:pPr>
        <w:spacing w:before="0" w:after="0" w:line="42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69865" cy="2559685"/>
            <wp:effectExtent l="0" t="0" r="6985" b="12065"/>
            <wp:docPr id="3" name="图片 3" descr="2b29754c-b570-408e-a247-cd89bbb5a8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b29754c-b570-408e-a247-cd89bbb5a8f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565DB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default" w:ascii="微软雅黑" w:hAnsi="微软雅黑" w:eastAsia="微软雅黑" w:cs="微软雅黑"/>
          <w:bCs/>
          <w:kern w:val="2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kern w:val="2"/>
          <w:sz w:val="30"/>
          <w:szCs w:val="30"/>
          <w:lang w:val="en-US" w:eastAsia="zh-CN"/>
        </w:rPr>
        <w:t>账号密码登录</w:t>
      </w:r>
      <w:bookmarkEnd w:id="11"/>
    </w:p>
    <w:p w14:paraId="622BD822">
      <w:pPr>
        <w:numPr>
          <w:ilvl w:val="0"/>
          <w:numId w:val="3"/>
        </w:numPr>
        <w:tabs>
          <w:tab w:val="left" w:pos="420"/>
        </w:tabs>
        <w:spacing w:line="360" w:lineRule="auto"/>
        <w:ind w:left="905" w:leftChars="0" w:hanging="425" w:firstLineChars="0"/>
        <w:rPr>
          <w:rFonts w:hint="eastAsia" w:ascii="Times New Roman" w:hAnsi="Times New Roman" w:eastAsia="仿宋" w:cs="Times New Roman"/>
          <w:sz w:val="24"/>
          <w:szCs w:val="24"/>
        </w:rPr>
      </w:pPr>
      <w:r>
        <w:rPr>
          <w:rFonts w:hint="eastAsia" w:ascii="Times New Roman" w:hAnsi="Times New Roman" w:eastAsia="仿宋" w:cs="Times New Roman"/>
          <w:sz w:val="24"/>
          <w:szCs w:val="24"/>
        </w:rPr>
        <w:t>输入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用户名：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学</w:t>
      </w: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号；</w:t>
      </w:r>
    </w:p>
    <w:p w14:paraId="7FCEA1FE">
      <w:pPr>
        <w:numPr>
          <w:ilvl w:val="0"/>
          <w:numId w:val="3"/>
        </w:numPr>
        <w:tabs>
          <w:tab w:val="left" w:pos="420"/>
        </w:tabs>
        <w:spacing w:line="360" w:lineRule="auto"/>
        <w:ind w:left="905" w:leftChars="0" w:hanging="425" w:firstLineChars="0"/>
        <w:rPr>
          <w:rFonts w:hint="eastAsia" w:ascii="Times New Roman" w:hAnsi="Times New Roman" w:eastAsia="仿宋" w:cs="Times New Roman"/>
          <w:sz w:val="24"/>
          <w:szCs w:val="24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输入</w:t>
      </w:r>
      <w:r>
        <w:rPr>
          <w:rFonts w:hint="eastAsia" w:ascii="Times New Roman" w:hAnsi="Times New Roman" w:eastAsia="仿宋" w:cs="Times New Roman"/>
          <w:sz w:val="24"/>
          <w:szCs w:val="24"/>
        </w:rPr>
        <w:t>密码</w:t>
      </w:r>
      <w:r>
        <w:rPr>
          <w:rFonts w:hint="eastAsia" w:ascii="Times New Roman" w:hAnsi="Times New Roman" w:eastAsia="仿宋" w:cs="Times New Roman"/>
          <w:sz w:val="24"/>
          <w:szCs w:val="24"/>
          <w:highlight w:val="none"/>
        </w:rPr>
        <w:t>：</w:t>
      </w:r>
      <w:r>
        <w:rPr>
          <w:rFonts w:hint="eastAsia" w:ascii="Times New Roman" w:hAnsi="Times New Roman" w:cs="Times New Roman"/>
          <w:sz w:val="24"/>
          <w:szCs w:val="24"/>
          <w:highlight w:val="none"/>
          <w:lang w:val="en-US" w:eastAsia="zh-CN"/>
        </w:rPr>
        <w:t>默认密码</w:t>
      </w:r>
      <w:r>
        <w:rPr>
          <w:rFonts w:hint="default" w:ascii="Times New Roman" w:hAnsi="Times New Roman" w:cs="Times New Roman"/>
          <w:sz w:val="24"/>
          <w:szCs w:val="24"/>
          <w:highlight w:val="none"/>
          <w:lang w:val="en-US" w:eastAsia="zh-CN"/>
        </w:rPr>
        <w:t>为</w:t>
      </w:r>
      <w:r>
        <w:rPr>
          <w:rFonts w:hint="default" w:ascii="Times New Roman" w:hAnsi="Times New Roman" w:eastAsia="宋体" w:cs="Times New Roman"/>
          <w:sz w:val="24"/>
          <w:szCs w:val="24"/>
        </w:rPr>
        <w:t>Bnuzh@</w:t>
      </w:r>
      <w:r>
        <w:rPr>
          <w:rFonts w:ascii="宋体" w:hAnsi="宋体" w:eastAsia="宋体" w:cs="宋体"/>
          <w:sz w:val="24"/>
          <w:szCs w:val="24"/>
        </w:rPr>
        <w:t>+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学号；</w:t>
      </w:r>
    </w:p>
    <w:p w14:paraId="37397775">
      <w:pPr>
        <w:numPr>
          <w:ilvl w:val="0"/>
          <w:numId w:val="3"/>
        </w:numPr>
        <w:tabs>
          <w:tab w:val="left" w:pos="420"/>
        </w:tabs>
        <w:spacing w:line="360" w:lineRule="auto"/>
        <w:ind w:left="905" w:leftChars="0" w:hanging="425" w:firstLineChars="0"/>
        <w:rPr>
          <w:rFonts w:hint="eastAsia" w:ascii="Times New Roman" w:hAnsi="Times New Roman" w:eastAsia="仿宋" w:cs="Times New Roman"/>
          <w:sz w:val="24"/>
          <w:szCs w:val="24"/>
        </w:rPr>
      </w:pPr>
      <w:r>
        <w:rPr>
          <w:rFonts w:hint="eastAsia" w:ascii="Times New Roman" w:hAnsi="Times New Roman" w:eastAsia="仿宋" w:cs="Times New Roman"/>
          <w:sz w:val="24"/>
          <w:szCs w:val="24"/>
        </w:rPr>
        <w:t>输入验证码，点击</w:t>
      </w:r>
      <w:r>
        <w:rPr>
          <w:rFonts w:hint="eastAsia" w:ascii="Times New Roman" w:hAnsi="Times New Roman" w:eastAsia="仿宋" w:cs="Times New Roman"/>
          <w:sz w:val="24"/>
          <w:szCs w:val="24"/>
          <w:lang w:eastAsia="zh-CN"/>
        </w:rPr>
        <w:t>「</w:t>
      </w:r>
      <w:r>
        <w:rPr>
          <w:rFonts w:hint="eastAsia" w:ascii="Times New Roman" w:hAnsi="Times New Roman" w:eastAsia="仿宋" w:cs="Times New Roman"/>
          <w:sz w:val="24"/>
          <w:szCs w:val="24"/>
        </w:rPr>
        <w:t>登录</w:t>
      </w:r>
      <w:r>
        <w:rPr>
          <w:rFonts w:hint="eastAsia" w:ascii="Times New Roman" w:hAnsi="Times New Roman" w:eastAsia="仿宋" w:cs="Times New Roman"/>
          <w:sz w:val="24"/>
          <w:szCs w:val="24"/>
          <w:lang w:eastAsia="zh-CN"/>
        </w:rPr>
        <w:t>」</w:t>
      </w:r>
      <w:r>
        <w:rPr>
          <w:rFonts w:hint="eastAsia" w:ascii="Times New Roman" w:hAnsi="Times New Roman" w:eastAsia="仿宋" w:cs="Times New Roman"/>
          <w:sz w:val="24"/>
          <w:szCs w:val="24"/>
        </w:rPr>
        <w:t>。</w:t>
      </w:r>
    </w:p>
    <w:p w14:paraId="00770779">
      <w:pPr>
        <w:numPr>
          <w:ilvl w:val="0"/>
          <w:numId w:val="0"/>
        </w:numPr>
        <w:tabs>
          <w:tab w:val="left" w:pos="420"/>
        </w:tabs>
        <w:spacing w:line="420" w:lineRule="auto"/>
        <w:ind w:leftChars="0"/>
      </w:pPr>
      <w:r>
        <w:drawing>
          <wp:inline distT="0" distB="0" distL="114300" distR="114300">
            <wp:extent cx="5270500" cy="2535555"/>
            <wp:effectExtent l="0" t="0" r="635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AD1B1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default" w:ascii="微软雅黑" w:hAnsi="微软雅黑" w:eastAsia="微软雅黑" w:cs="微软雅黑"/>
          <w:bCs/>
          <w:kern w:val="2"/>
          <w:sz w:val="30"/>
          <w:szCs w:val="30"/>
          <w:lang w:val="en-US" w:eastAsia="zh-CN"/>
        </w:rPr>
      </w:pPr>
      <w:bookmarkStart w:id="12" w:name="_Toc10181"/>
      <w:r>
        <w:rPr>
          <w:rFonts w:hint="eastAsia" w:ascii="微软雅黑" w:hAnsi="微软雅黑" w:eastAsia="微软雅黑" w:cs="微软雅黑"/>
          <w:bCs/>
          <w:kern w:val="2"/>
          <w:sz w:val="30"/>
          <w:szCs w:val="30"/>
          <w:lang w:val="en-US" w:eastAsia="zh-CN"/>
        </w:rPr>
        <w:t>统一认证登录</w:t>
      </w:r>
      <w:bookmarkEnd w:id="12"/>
    </w:p>
    <w:p w14:paraId="778DD2AB">
      <w:pPr>
        <w:spacing w:before="0" w:after="0" w:line="360" w:lineRule="auto"/>
        <w:ind w:firstLine="418" w:firstLineChars="0"/>
        <w:rPr>
          <w:rFonts w:hint="default" w:ascii="Times New Roman" w:hAnsi="Times New Roman" w:eastAsia="仿宋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sz w:val="24"/>
          <w:szCs w:val="24"/>
          <w:lang w:val="en-US" w:eastAsia="zh-CN"/>
        </w:rPr>
        <w:t>点击「统一认证」可根据校园统一用户名及密码进行登录，如图所示。</w:t>
      </w:r>
    </w:p>
    <w:p w14:paraId="35060FCB">
      <w:r>
        <w:drawing>
          <wp:inline distT="0" distB="0" distL="114300" distR="114300">
            <wp:extent cx="5256530" cy="2580005"/>
            <wp:effectExtent l="0" t="0" r="1270" b="10795"/>
            <wp:docPr id="10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3BFB4">
      <w:pPr>
        <w:pStyle w:val="3"/>
        <w:keepNext/>
        <w:keepLines/>
        <w:widowControl w:val="0"/>
        <w:numPr>
          <w:ilvl w:val="1"/>
          <w:numId w:val="1"/>
        </w:numPr>
        <w:spacing w:before="260" w:beforeAutospacing="0" w:after="260" w:afterAutospacing="0" w:line="413" w:lineRule="auto"/>
        <w:jc w:val="both"/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</w:pPr>
      <w:bookmarkStart w:id="13" w:name="_Toc13109"/>
      <w:r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  <w:t>竞赛模块</w:t>
      </w:r>
      <w:bookmarkEnd w:id="13"/>
    </w:p>
    <w:p w14:paraId="6711CBA3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</w:pPr>
      <w:bookmarkStart w:id="14" w:name="_Toc12845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教务部备案竞赛项目公示</w:t>
      </w:r>
      <w:bookmarkEnd w:id="14"/>
    </w:p>
    <w:p w14:paraId="304EEE93">
      <w:pPr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校级管理员对教务部备案竞赛项目发布完成后，所有角色人员可以在【教务部备案竞赛项目公示】页面中查看到最新发布的竞赛项目信息。</w:t>
      </w:r>
    </w:p>
    <w:p w14:paraId="12494EE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58435" cy="2556510"/>
            <wp:effectExtent l="0" t="0" r="18415" b="1524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2A1C5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</w:pPr>
      <w:bookmarkStart w:id="15" w:name="_Toc19032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院备案竞赛项目公示</w:t>
      </w:r>
      <w:bookmarkEnd w:id="15"/>
    </w:p>
    <w:p w14:paraId="2CB7E5A0">
      <w:pPr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院级管理员对院备案竞赛项目发布完成后，所有角色人员可以在【院备案竞赛项目公示】页面中查看到最新发布的竞赛项目信息。</w:t>
      </w:r>
    </w:p>
    <w:p w14:paraId="5FCE4657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</w:pPr>
      <w:bookmarkStart w:id="16" w:name="_Toc6093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竞赛报名</w:t>
      </w:r>
      <w:bookmarkEnd w:id="16"/>
    </w:p>
    <w:p w14:paraId="5AAC629A">
      <w:pPr>
        <w:bidi w:val="0"/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通过点击〈竞赛报名管理〉模块下的【竞赛报名】页面，可以查看到所有竞赛报名信息列表。可以点击竞赛项目名称，根据竞赛的内容以及当前的竞赛状态进行竞赛报名。</w:t>
      </w:r>
    </w:p>
    <w:p w14:paraId="50672317">
      <w:pPr>
        <w:bidi w:val="0"/>
        <w:ind w:left="0" w:leftChars="0" w:firstLine="0" w:firstLineChars="0"/>
      </w:pPr>
      <w:r>
        <w:drawing>
          <wp:inline distT="0" distB="0" distL="114300" distR="114300">
            <wp:extent cx="5260975" cy="2469515"/>
            <wp:effectExtent l="0" t="0" r="15875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F6E15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"http://563.test.owvlab.com/leaderinformation/view?id=367" \t "http://563.test.owvlab.com/home/" \l "/registeredinformation/leaderRegistered/navTab" </w:instrText>
      </w:r>
      <w:r>
        <w:rPr>
          <w:rFonts w:hint="eastAsia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2024年“国才杯”第十届测试大赛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为例，当前比赛为面向全国的团体赛，报名时间为</w:t>
      </w:r>
      <w:r>
        <w:rPr>
          <w:rFonts w:ascii="微软雅黑" w:hAnsi="微软雅黑" w:eastAsia="微软雅黑" w:cs="微软雅黑"/>
          <w:i w:val="0"/>
          <w:iCs w:val="0"/>
          <w:caps w:val="0"/>
          <w:color w:val="222222"/>
          <w:spacing w:val="0"/>
          <w:sz w:val="21"/>
          <w:szCs w:val="21"/>
          <w:shd w:val="clear" w:fill="FFFFFF"/>
        </w:rPr>
        <w:t>2024-12-04 15:42:48--2025-01-03 16:42:48</w:t>
      </w:r>
      <w:r>
        <w:rPr>
          <w:rFonts w:hint="eastAsia" w:ascii="仿宋" w:hAnsi="仿宋" w:cs="仿宋"/>
          <w:lang w:val="en-US" w:eastAsia="zh-CN"/>
        </w:rPr>
        <w:t>，目前的报名人数为3人，当前报名状态。可点击「竞赛报名」按钮，进行竞赛报名。点击卡面即可查看竞赛详情。</w:t>
      </w:r>
    </w:p>
    <w:p w14:paraId="026FBEC8">
      <w:pPr>
        <w:bidi w:val="0"/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竞赛报名填写的内容主要有三块。</w:t>
      </w:r>
    </w:p>
    <w:p w14:paraId="02DB3F78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个人信息：在个人信息中填写好了学号后（填写无误），姓名和学院可自动生成，手机号码需填写11位的手机号，方便后续竞赛联系。</w:t>
      </w:r>
    </w:p>
    <w:p w14:paraId="30A4D82C">
      <w:pPr>
        <w:bidi w:val="0"/>
      </w:pPr>
      <w:r>
        <w:drawing>
          <wp:inline distT="0" distB="0" distL="114300" distR="114300">
            <wp:extent cx="5269865" cy="1275715"/>
            <wp:effectExtent l="0" t="0" r="6985" b="6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6F67C">
      <w:pPr>
        <w:pStyle w:val="7"/>
        <w:bidi w:val="0"/>
        <w:jc w:val="center"/>
        <w:rPr>
          <w:rFonts w:hint="default" w:eastAsia="仿宋"/>
          <w:lang w:val="en-US"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2.2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3</w:t>
      </w:r>
      <w:r>
        <w:fldChar w:fldCharType="end"/>
      </w:r>
      <w:r>
        <w:rPr>
          <w:rFonts w:hint="eastAsia"/>
          <w:lang w:eastAsia="zh-CN"/>
        </w:rPr>
        <w:t>个人信息</w:t>
      </w:r>
      <w:r>
        <w:rPr>
          <w:rFonts w:hint="eastAsia"/>
          <w:lang w:val="en-US" w:eastAsia="zh-CN"/>
        </w:rPr>
        <w:t>填写</w:t>
      </w:r>
    </w:p>
    <w:p w14:paraId="3FA240B3">
      <w:pPr>
        <w:bidi w:val="0"/>
        <w:ind w:firstLine="418" w:firstLineChars="0"/>
        <w:rPr>
          <w:rFonts w:hint="default"/>
          <w:lang w:val="en-US"/>
        </w:rPr>
      </w:pPr>
      <w:r>
        <w:rPr>
          <w:rFonts w:hint="eastAsia"/>
          <w:lang w:val="en-US" w:eastAsia="zh-CN"/>
        </w:rPr>
        <w:t>指导老师信息：可以根据需要下拉搜索填写指导老师信息。</w:t>
      </w:r>
    </w:p>
    <w:p w14:paraId="32129FB3">
      <w:r>
        <w:drawing>
          <wp:inline distT="0" distB="0" distL="114300" distR="114300">
            <wp:extent cx="5221605" cy="1459865"/>
            <wp:effectExtent l="0" t="0" r="17145" b="698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rcRect l="880"/>
                    <a:stretch>
                      <a:fillRect/>
                    </a:stretch>
                  </pic:blipFill>
                  <pic:spPr>
                    <a:xfrm>
                      <a:off x="0" y="0"/>
                      <a:ext cx="522160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93845">
      <w:pPr>
        <w:pStyle w:val="7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2.2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lang w:eastAsia="zh-CN"/>
        </w:rPr>
        <w:t>指导老师填写</w:t>
      </w:r>
    </w:p>
    <w:p w14:paraId="75238EB9">
      <w:pPr>
        <w:ind w:firstLine="418" w:firstLineChars="0"/>
        <w:rPr>
          <w:rFonts w:hint="default" w:eastAsia="仿宋"/>
          <w:lang w:val="en-US" w:eastAsia="zh-CN"/>
        </w:rPr>
      </w:pPr>
      <w:r>
        <w:rPr>
          <w:rFonts w:hint="eastAsia"/>
          <w:lang w:val="en-US" w:eastAsia="zh-CN"/>
        </w:rPr>
        <w:t>团队成员信息：若该竞赛类型为团队赛，才需填写该信息（可不填团队成员），</w:t>
      </w:r>
      <w:r>
        <w:rPr>
          <w:rFonts w:hint="eastAsia"/>
          <w:color w:val="FF0000"/>
          <w:lang w:val="en-US" w:eastAsia="zh-CN"/>
        </w:rPr>
        <w:t>团队赛中进行项目竞赛报名的学生即为该竞赛团队的队长</w:t>
      </w:r>
      <w:r>
        <w:rPr>
          <w:rFonts w:hint="eastAsia"/>
          <w:lang w:val="en-US" w:eastAsia="zh-CN"/>
        </w:rPr>
        <w:t>。在个人赛中则无需填写。</w:t>
      </w:r>
    </w:p>
    <w:p w14:paraId="70602D77">
      <w:r>
        <w:drawing>
          <wp:inline distT="0" distB="0" distL="114300" distR="114300">
            <wp:extent cx="5267325" cy="1936750"/>
            <wp:effectExtent l="0" t="0" r="9525" b="635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A135D">
      <w:pPr>
        <w:pStyle w:val="7"/>
        <w:jc w:val="center"/>
        <w:rPr>
          <w:rFonts w:hint="eastAsia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2.2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5</w:t>
      </w:r>
      <w:r>
        <w:fldChar w:fldCharType="end"/>
      </w:r>
      <w:r>
        <w:rPr>
          <w:rFonts w:hint="eastAsia"/>
          <w:lang w:eastAsia="zh-CN"/>
        </w:rPr>
        <w:t>团队成员填写</w:t>
      </w:r>
    </w:p>
    <w:p w14:paraId="36D2535C">
      <w:pPr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报名信息提交完成后，等待竞赛领队进行报名审核，可在【我的报名】页面查看当前报名审核状态。如果管理员审核拒绝，可重新提交审核。</w:t>
      </w:r>
    </w:p>
    <w:p w14:paraId="557C48B9">
      <w:pPr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学生在进行报名时，存在以下情况时可寻找相应解决方案：</w:t>
      </w:r>
    </w:p>
    <w:tbl>
      <w:tblPr>
        <w:tblStyle w:val="2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7E08E1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 w14:paraId="21A6E5C9">
            <w:pPr>
              <w:jc w:val="center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问题</w:t>
            </w:r>
          </w:p>
        </w:tc>
        <w:tc>
          <w:tcPr>
            <w:tcW w:w="4261" w:type="dxa"/>
          </w:tcPr>
          <w:p w14:paraId="0CD13562">
            <w:pPr>
              <w:jc w:val="center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解决方法</w:t>
            </w:r>
          </w:p>
        </w:tc>
      </w:tr>
      <w:tr w14:paraId="227C3E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 w14:paraId="71B1856D"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组长是校外，组员是校内的这种情况</w:t>
            </w:r>
          </w:p>
        </w:tc>
        <w:tc>
          <w:tcPr>
            <w:tcW w:w="4261" w:type="dxa"/>
          </w:tcPr>
          <w:p w14:paraId="6991EF16"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找一个组内的队员作为队长去系统填报就可以</w:t>
            </w:r>
          </w:p>
        </w:tc>
      </w:tr>
      <w:tr w14:paraId="41F02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 w14:paraId="3243F700"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如果组员是外校的</w:t>
            </w:r>
            <w:r>
              <w:rPr>
                <w:rFonts w:hint="eastAsia"/>
                <w:lang w:val="en-US" w:eastAsia="zh-CN"/>
              </w:rPr>
              <w:t>人员</w:t>
            </w:r>
          </w:p>
        </w:tc>
        <w:tc>
          <w:tcPr>
            <w:tcW w:w="4261" w:type="dxa"/>
          </w:tcPr>
          <w:p w14:paraId="28D9D7D9"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队长正常填报即可，不填写校外队员的信息</w:t>
            </w:r>
          </w:p>
        </w:tc>
      </w:tr>
      <w:tr w14:paraId="4823F3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 w14:paraId="79BEE620"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如果队长在报名时查不到队员信息</w:t>
            </w:r>
          </w:p>
        </w:tc>
        <w:tc>
          <w:tcPr>
            <w:tcW w:w="4261" w:type="dxa"/>
          </w:tcPr>
          <w:p w14:paraId="4421445A"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如果队员是新生，系统还没该学生的信息，可先不填。其他情况可在群里反馈。</w:t>
            </w:r>
          </w:p>
        </w:tc>
      </w:tr>
    </w:tbl>
    <w:p w14:paraId="0D6EC9AA">
      <w:pPr>
        <w:rPr>
          <w:rFonts w:hint="default"/>
          <w:lang w:val="en-US" w:eastAsia="zh-CN"/>
        </w:rPr>
      </w:pPr>
    </w:p>
    <w:p w14:paraId="5232C02C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default" w:ascii="微软雅黑" w:hAnsi="微软雅黑" w:eastAsia="微软雅黑" w:cs="微软雅黑"/>
          <w:bCs/>
          <w:kern w:val="2"/>
          <w:sz w:val="30"/>
          <w:szCs w:val="30"/>
          <w:lang w:val="en-US" w:eastAsia="zh-CN"/>
        </w:rPr>
      </w:pPr>
      <w:bookmarkStart w:id="17" w:name="_Toc11775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我的报名</w:t>
      </w:r>
      <w:bookmarkEnd w:id="17"/>
    </w:p>
    <w:p w14:paraId="48894230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在【我的报名】页面，可以查看到自己的竞赛报名信息，包括竞赛编号、竞赛名称、竞赛范围、所属学科、审核状态等。</w:t>
      </w:r>
    </w:p>
    <w:p w14:paraId="0D10987B">
      <w:pPr>
        <w:ind w:left="0" w:leftChars="0" w:firstLine="0" w:firstLineChars="0"/>
      </w:pPr>
      <w:r>
        <w:drawing>
          <wp:inline distT="0" distB="0" distL="114300" distR="114300">
            <wp:extent cx="5274310" cy="2565400"/>
            <wp:effectExtent l="0" t="0" r="2540" b="635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3674A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default" w:ascii="微软雅黑" w:hAnsi="微软雅黑" w:cs="微软雅黑"/>
          <w:bCs/>
          <w:kern w:val="2"/>
          <w:sz w:val="30"/>
          <w:szCs w:val="30"/>
          <w:lang w:val="en-US" w:eastAsia="zh-CN"/>
        </w:rPr>
      </w:pPr>
      <w:bookmarkStart w:id="18" w:name="_Toc28265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成果填报</w:t>
      </w:r>
      <w:bookmarkEnd w:id="18"/>
    </w:p>
    <w:p w14:paraId="6EF3A8D6">
      <w:pPr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学生获奖后，在【竞赛成果填报】页面，填写获奖情况，点击「成果填报」按钮可对教务部备案竞赛和院备案竞赛的名称进行选择；点击「自行参赛项目填报（非校、院统一组织）可填报自主竞赛成果。</w:t>
      </w:r>
    </w:p>
    <w:p w14:paraId="60C08B1D">
      <w:pPr>
        <w:bidi w:val="0"/>
        <w:ind w:left="0" w:leftChars="0" w:firstLine="0" w:firstLineChars="0"/>
      </w:pPr>
      <w:r>
        <w:drawing>
          <wp:inline distT="0" distB="0" distL="114300" distR="114300">
            <wp:extent cx="5258435" cy="2556510"/>
            <wp:effectExtent l="0" t="0" r="18415" b="1524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1AB72">
      <w:pPr>
        <w:bidi w:val="0"/>
        <w:ind w:firstLine="418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需要注意的是，请务必如实填写您的获奖信息，如有不实管理员可对您的申请进行驳回。</w:t>
      </w:r>
    </w:p>
    <w:p w14:paraId="18A3DEA1">
      <w:pPr>
        <w:bidi w:val="0"/>
        <w:ind w:firstLine="418" w:firstLineChars="0"/>
        <w:rPr>
          <w:rFonts w:hint="default"/>
          <w:color w:val="FF0000"/>
          <w:lang w:val="en-US" w:eastAsia="zh-CN"/>
        </w:rPr>
      </w:pPr>
      <w:r>
        <w:rPr>
          <w:rFonts w:hint="eastAsia"/>
          <w:lang w:val="en-US" w:eastAsia="zh-CN"/>
        </w:rPr>
        <w:t>如果您所参赛的赛制是团体赛，只需要由队长登录账号填报，审批通过后团队人员登录系统都可以看到获奖数据。注：</w:t>
      </w:r>
      <w:r>
        <w:rPr>
          <w:rFonts w:hint="eastAsia"/>
          <w:color w:val="FF0000"/>
          <w:lang w:val="en-US" w:eastAsia="zh-CN"/>
        </w:rPr>
        <w:t>队员不可自行填报，管理员审核不通过。审核流程如下：</w:t>
      </w:r>
    </w:p>
    <w:p w14:paraId="69473A32">
      <w:pPr>
        <w:bidi w:val="0"/>
        <w:jc w:val="center"/>
        <w:rPr>
          <w:rFonts w:hint="eastAsia"/>
          <w:color w:val="FF0000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386580" cy="2838450"/>
            <wp:effectExtent l="0" t="0" r="0" b="0"/>
            <wp:docPr id="14" name="图片 14" descr="competition-f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ompetition-flow"/>
                    <pic:cNvPicPr>
                      <a:picLocks noChangeAspect="1"/>
                    </pic:cNvPicPr>
                  </pic:nvPicPr>
                  <pic:blipFill>
                    <a:blip r:embed="rId19"/>
                    <a:srcRect r="16801"/>
                    <a:stretch>
                      <a:fillRect/>
                    </a:stretch>
                  </pic:blipFill>
                  <pic:spPr>
                    <a:xfrm>
                      <a:off x="0" y="0"/>
                      <a:ext cx="438658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CFB64">
      <w:pPr>
        <w:bidi w:val="0"/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「成果填报」按钮说明</w:t>
      </w:r>
      <w:r>
        <w:rPr>
          <w:rFonts w:hint="eastAsia"/>
          <w:lang w:val="en-US" w:eastAsia="zh-CN"/>
        </w:rPr>
        <w:t>：在进行填写时，需首先选择竞赛名称（含教务部备案竞赛和原备案竞赛），选择后填写您的参赛赛级和赛道（若有），信息提交后系统会生成您参赛的完整的竞赛名称。例如：选择了2025年中国大学生计算机设计大赛，参赛的赛级是校赛，赛道是程序设计，其他信息填好之后，我们提交的竞赛名称为：2025年中国大学生计算机设计大赛(校赛)-程序设计。如果我们在同一竞赛的不同赛级均获奖，可再次对该竞赛下的其他赛级进行多次获奖填报。</w:t>
      </w:r>
    </w:p>
    <w:p w14:paraId="08614107">
      <w:pPr>
        <w:numPr>
          <w:ilvl w:val="0"/>
          <w:numId w:val="0"/>
        </w:numPr>
        <w:ind w:firstLine="48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对于已批量导入获奖数据情况</w:t>
      </w:r>
      <w:r>
        <w:rPr>
          <w:rFonts w:hint="eastAsia"/>
          <w:lang w:val="en-US" w:eastAsia="zh-CN"/>
        </w:rPr>
        <w:t>：导</w:t>
      </w:r>
      <w:bookmarkStart w:id="22" w:name="_GoBack"/>
      <w:bookmarkEnd w:id="22"/>
      <w:r>
        <w:rPr>
          <w:rFonts w:hint="eastAsia"/>
          <w:lang w:val="en-US" w:eastAsia="zh-CN"/>
        </w:rPr>
        <w:t>入的数据</w:t>
      </w:r>
      <w:r>
        <w:rPr>
          <w:rFonts w:hint="eastAsia"/>
          <w:b/>
          <w:bCs/>
          <w:lang w:val="en-US" w:eastAsia="zh-CN"/>
        </w:rPr>
        <w:t>学生</w:t>
      </w:r>
      <w:r>
        <w:rPr>
          <w:rFonts w:hint="eastAsia"/>
          <w:lang w:val="en-US" w:eastAsia="zh-CN"/>
        </w:rPr>
        <w:t>可以在其“竞赛成果填报”里看到，并可以直接点击“上传证书”，添加上传获奖证书图片。</w:t>
      </w:r>
      <w:r>
        <w:rPr>
          <w:rFonts w:hint="eastAsia"/>
          <w:color w:val="FF0000"/>
          <w:lang w:val="en-US" w:eastAsia="zh-CN"/>
        </w:rPr>
        <w:t>注意：</w:t>
      </w:r>
      <w:r>
        <w:rPr>
          <w:rFonts w:hint="eastAsia"/>
          <w:color w:val="FF0000"/>
          <w:lang w:val="en-US" w:eastAsia="zh-CN"/>
        </w:rPr>
        <w:t>上传证书功能只限在审核前使用，该竞赛记录被审核后，上传证书入口将关闭。</w:t>
      </w:r>
    </w:p>
    <w:p w14:paraId="21C08900">
      <w:pPr>
        <w:numPr>
          <w:ilvl w:val="0"/>
          <w:numId w:val="0"/>
        </w:numPr>
        <w:ind w:firstLine="480" w:firstLineChars="200"/>
        <w:rPr>
          <w:rFonts w:hint="eastAsia"/>
          <w:color w:val="FF0000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2438400"/>
            <wp:effectExtent l="0" t="0" r="12065" b="0"/>
            <wp:docPr id="15" name="图片 15" descr="e2770467a8d5305fb98e5e99c38bdc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2770467a8d5305fb98e5e99c38bdc4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9827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</w:pPr>
      <w:bookmarkStart w:id="19" w:name="_Toc26649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我的竞赛</w:t>
      </w:r>
      <w:bookmarkEnd w:id="19"/>
    </w:p>
    <w:p w14:paraId="21CA2C26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在【我的竞赛】页面中，可以查看所有所填报的竞赛审核状态，可以上传自己的获奖作品用于记录，如果竞赛成果填报的内容被管理员驳回，可查看拒绝理由，并可重新提交审核。</w:t>
      </w:r>
    </w:p>
    <w:p w14:paraId="238B1672">
      <w:pPr>
        <w:bidi w:val="0"/>
        <w:ind w:left="0" w:leftChars="0" w:firstLine="0" w:firstLineChars="0"/>
      </w:pPr>
      <w:r>
        <w:drawing>
          <wp:inline distT="0" distB="0" distL="114300" distR="114300">
            <wp:extent cx="5258435" cy="2556510"/>
            <wp:effectExtent l="0" t="0" r="18415" b="1524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D3105">
      <w:pPr>
        <w:bidi w:val="0"/>
        <w:ind w:left="0" w:leftChars="0" w:firstLine="420" w:firstLineChars="0"/>
        <w:rPr>
          <w:rFonts w:hint="default" w:eastAsia="仿宋"/>
          <w:lang w:val="en-US" w:eastAsia="zh-CN"/>
        </w:rPr>
      </w:pPr>
      <w:r>
        <w:rPr>
          <w:rFonts w:hint="eastAsia"/>
          <w:lang w:val="en-US" w:eastAsia="zh-CN"/>
        </w:rPr>
        <w:t>点击「查看」按钮，可以查看填报的竞赛详情。</w:t>
      </w:r>
    </w:p>
    <w:p w14:paraId="701014DA">
      <w:pPr>
        <w:bidi w:val="0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58435" cy="2556510"/>
            <wp:effectExtent l="0" t="0" r="18415" b="1524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853B1">
      <w:pPr>
        <w:pStyle w:val="4"/>
        <w:keepNext/>
        <w:keepLines/>
        <w:widowControl w:val="0"/>
        <w:numPr>
          <w:ilvl w:val="2"/>
          <w:numId w:val="1"/>
        </w:numPr>
        <w:spacing w:before="260" w:beforeAutospacing="0" w:after="260" w:afterAutospacing="0" w:line="413" w:lineRule="auto"/>
        <w:ind w:left="949" w:leftChars="0" w:firstLineChars="0"/>
        <w:jc w:val="both"/>
        <w:rPr>
          <w:rFonts w:hint="default" w:ascii="微软雅黑" w:hAnsi="微软雅黑" w:cs="微软雅黑"/>
          <w:bCs/>
          <w:kern w:val="2"/>
          <w:sz w:val="30"/>
          <w:szCs w:val="30"/>
          <w:lang w:val="en-US" w:eastAsia="zh-CN"/>
        </w:rPr>
      </w:pPr>
      <w:bookmarkStart w:id="20" w:name="_Toc15980"/>
      <w:r>
        <w:rPr>
          <w:rFonts w:hint="eastAsia" w:ascii="微软雅黑" w:hAnsi="微软雅黑" w:cs="微软雅黑"/>
          <w:bCs/>
          <w:kern w:val="2"/>
          <w:sz w:val="30"/>
          <w:szCs w:val="30"/>
          <w:lang w:val="en-US" w:eastAsia="zh-CN"/>
        </w:rPr>
        <w:t>我的奖项</w:t>
      </w:r>
      <w:bookmarkEnd w:id="20"/>
    </w:p>
    <w:p w14:paraId="331FEF9A">
      <w:pPr>
        <w:bidi w:val="0"/>
        <w:ind w:firstLine="418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在【我的奖项】页面中，可以查看到自己在哪个竞赛中获得的奖项情况，可对获奖证书、获奖作品进行下载。</w:t>
      </w:r>
    </w:p>
    <w:p w14:paraId="4AF6D904"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58435" cy="2556510"/>
            <wp:effectExtent l="0" t="0" r="18415" b="1524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D4191">
      <w:pPr>
        <w:pStyle w:val="3"/>
        <w:keepNext/>
        <w:keepLines/>
        <w:widowControl w:val="0"/>
        <w:numPr>
          <w:ilvl w:val="1"/>
          <w:numId w:val="1"/>
        </w:numPr>
        <w:spacing w:before="260" w:beforeAutospacing="0" w:after="260" w:afterAutospacing="0" w:line="413" w:lineRule="auto"/>
        <w:jc w:val="both"/>
        <w:rPr>
          <w:rFonts w:hint="default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</w:pPr>
      <w:bookmarkStart w:id="21" w:name="_Toc21694"/>
      <w:r>
        <w:rPr>
          <w:rFonts w:hint="eastAsia" w:ascii="微软雅黑" w:hAnsi="微软雅黑" w:eastAsia="微软雅黑" w:cs="微软雅黑"/>
          <w:bCs/>
          <w:kern w:val="2"/>
          <w:sz w:val="32"/>
          <w:szCs w:val="24"/>
          <w:lang w:val="en-US" w:eastAsia="zh-CN"/>
        </w:rPr>
        <w:t>科创模块</w:t>
      </w:r>
      <w:bookmarkEnd w:id="21"/>
    </w:p>
    <w:p w14:paraId="2CD9B22B">
      <w:pPr>
        <w:pStyle w:val="5"/>
        <w:numPr>
          <w:ilvl w:val="3"/>
          <w:numId w:val="1"/>
        </w:numPr>
        <w:spacing w:line="372" w:lineRule="auto"/>
        <w:ind w:left="1330" w:leftChars="0" w:firstLineChars="0"/>
        <w:rPr>
          <w:rFonts w:hint="eastAsia" w:ascii="微软雅黑" w:hAnsi="微软雅黑" w:eastAsia="微软雅黑" w:cs="微软雅黑"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 w:val="28"/>
          <w:szCs w:val="28"/>
          <w:lang w:val="en-US" w:eastAsia="zh-CN"/>
        </w:rPr>
        <w:t>科创团队管理</w:t>
      </w:r>
    </w:p>
    <w:p w14:paraId="08C3235A">
      <w:pPr>
        <w:bidi w:val="0"/>
        <w:ind w:firstLine="418" w:firstLineChars="0"/>
      </w:pPr>
      <w:r>
        <w:rPr>
          <w:rFonts w:hint="eastAsia"/>
          <w:lang w:val="en-US" w:eastAsia="zh-CN"/>
        </w:rPr>
        <w:t>在〈科创管理〉下的【科创团队管理】页面中您可以查看到自己相关的所有科创团队，主要显示团队编号、团队名称、负责人和团队成员，查询：可以通过关键字查询到团队信息，对其进行相应操作。</w:t>
      </w:r>
    </w:p>
    <w:p w14:paraId="1B44A562">
      <w:pPr>
        <w:jc w:val="both"/>
      </w:pPr>
      <w:r>
        <w:drawing>
          <wp:inline distT="0" distB="0" distL="114300" distR="114300">
            <wp:extent cx="5271770" cy="1998345"/>
            <wp:effectExtent l="0" t="0" r="5080" b="190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A22E1">
      <w:pPr>
        <w:pStyle w:val="7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t>科创团队管理</w:t>
      </w:r>
    </w:p>
    <w:p w14:paraId="7B5C8D70">
      <w:pPr>
        <w:pStyle w:val="5"/>
        <w:numPr>
          <w:ilvl w:val="3"/>
          <w:numId w:val="1"/>
        </w:numPr>
        <w:spacing w:line="372" w:lineRule="auto"/>
        <w:ind w:left="1330" w:leftChars="0" w:firstLineChars="0"/>
        <w:rPr>
          <w:rFonts w:hint="eastAsia" w:ascii="微软雅黑" w:hAnsi="微软雅黑" w:eastAsia="微软雅黑" w:cs="微软雅黑"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 w:val="28"/>
          <w:szCs w:val="28"/>
          <w:lang w:val="en-US" w:eastAsia="zh-CN"/>
        </w:rPr>
        <w:t>科创项目管理</w:t>
      </w:r>
    </w:p>
    <w:p w14:paraId="3BB025C5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在〈科创管理〉的【科创项目管理】中，可以查看到与您相关的科创项目，包含项目名称、项目编号、所属团队、主要负责人、开始和结束时间、地点、预算经费。</w:t>
      </w:r>
    </w:p>
    <w:p w14:paraId="2BBB2C94">
      <w:pPr>
        <w:ind w:left="0" w:leftChars="0" w:firstLine="0" w:firstLineChars="0"/>
      </w:pPr>
      <w:r>
        <w:drawing>
          <wp:inline distT="0" distB="0" distL="114300" distR="114300">
            <wp:extent cx="5258435" cy="2016125"/>
            <wp:effectExtent l="0" t="0" r="18415" b="317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394DA">
      <w:pPr>
        <w:pStyle w:val="7"/>
        <w:ind w:left="0" w:leftChars="0" w:firstLine="0" w:firstLineChars="0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2</w:t>
      </w:r>
      <w:r>
        <w:fldChar w:fldCharType="end"/>
      </w:r>
      <w:r>
        <w:rPr>
          <w:rFonts w:hint="eastAsia"/>
          <w:lang w:eastAsia="zh-CN"/>
        </w:rPr>
        <w:t>科创项目管理</w:t>
      </w:r>
    </w:p>
    <w:p w14:paraId="57EE4D29">
      <w:pPr>
        <w:numPr>
          <w:ilvl w:val="0"/>
          <w:numId w:val="4"/>
        </w:numPr>
        <w:ind w:left="840" w:leftChars="0" w:hanging="420" w:firstLineChars="0"/>
      </w:pPr>
      <w:r>
        <w:rPr>
          <w:rFonts w:hint="eastAsia"/>
          <w:lang w:val="en-US" w:eastAsia="zh-CN"/>
        </w:rPr>
        <w:t>查看：通过点击对应的科创项目右侧的操作下的「项目资料」可以上传、下载、导出、删除该项目的所有资料，同时还可查看到该资料的查询记录。</w:t>
      </w:r>
    </w:p>
    <w:p w14:paraId="0EB58BF8">
      <w:r>
        <w:drawing>
          <wp:inline distT="0" distB="0" distL="114300" distR="114300">
            <wp:extent cx="4640580" cy="2117725"/>
            <wp:effectExtent l="0" t="0" r="0" b="0"/>
            <wp:docPr id="4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rcRect l="11856" t="7746"/>
                    <a:stretch>
                      <a:fillRect/>
                    </a:stretch>
                  </pic:blipFill>
                  <pic:spPr>
                    <a:xfrm>
                      <a:off x="0" y="0"/>
                      <a:ext cx="4640580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6064B">
      <w:pPr>
        <w:pStyle w:val="7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3</w:t>
      </w:r>
      <w:r>
        <w:fldChar w:fldCharType="end"/>
      </w:r>
      <w:r>
        <w:rPr>
          <w:rFonts w:hint="eastAsia"/>
          <w:lang w:eastAsia="zh-CN"/>
        </w:rPr>
        <w:t>项目资料</w:t>
      </w:r>
    </w:p>
    <w:p w14:paraId="36FAA01C">
      <w:pPr>
        <w:numPr>
          <w:ilvl w:val="1"/>
          <w:numId w:val="4"/>
        </w:numPr>
        <w:tabs>
          <w:tab w:val="left" w:pos="840"/>
          <w:tab w:val="clear" w:pos="1260"/>
        </w:tabs>
        <w:ind w:left="1560" w:leftChars="0" w:hanging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查看－添加：点击左上角「添加」按钮，填写资料名称可添加该项目的资料。（注：添加资料的格式只能为doc或docx格式的文件）</w:t>
      </w:r>
    </w:p>
    <w:p w14:paraId="2E7170A5">
      <w:pPr>
        <w:ind w:left="0" w:leftChars="0" w:firstLine="0" w:firstLineChars="0"/>
      </w:pPr>
      <w:r>
        <w:drawing>
          <wp:inline distT="0" distB="0" distL="114300" distR="114300">
            <wp:extent cx="5271135" cy="2424430"/>
            <wp:effectExtent l="0" t="0" r="1905" b="13970"/>
            <wp:docPr id="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75FAE">
      <w:pPr>
        <w:pStyle w:val="7"/>
        <w:ind w:left="0" w:leftChars="0" w:firstLine="0" w:firstLineChars="0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lang w:eastAsia="zh-CN"/>
        </w:rPr>
        <w:t>添加项目资料</w:t>
      </w:r>
    </w:p>
    <w:p w14:paraId="0F89185F">
      <w:pPr>
        <w:numPr>
          <w:ilvl w:val="1"/>
          <w:numId w:val="4"/>
        </w:numPr>
        <w:tabs>
          <w:tab w:val="left" w:pos="840"/>
          <w:tab w:val="clear" w:pos="1260"/>
        </w:tabs>
        <w:ind w:left="1560" w:leftChars="0" w:hanging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查阅记录：通过点击「查阅记录」按钮，可以对科创项目资料的查阅记录进行查看。</w:t>
      </w:r>
    </w:p>
    <w:p w14:paraId="27AFED6F">
      <w:pPr>
        <w:jc w:val="center"/>
      </w:pPr>
      <w:r>
        <w:drawing>
          <wp:inline distT="0" distB="0" distL="114300" distR="114300">
            <wp:extent cx="3168650" cy="1755775"/>
            <wp:effectExtent l="0" t="0" r="1270" b="12065"/>
            <wp:docPr id="5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68650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CA4A8">
      <w:pPr>
        <w:pStyle w:val="7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5</w:t>
      </w:r>
      <w:r>
        <w:fldChar w:fldCharType="end"/>
      </w:r>
      <w:r>
        <w:rPr>
          <w:rFonts w:hint="eastAsia"/>
          <w:lang w:eastAsia="zh-CN"/>
        </w:rPr>
        <w:t>查阅记录</w:t>
      </w:r>
    </w:p>
    <w:p w14:paraId="24266086">
      <w:pPr>
        <w:pStyle w:val="5"/>
        <w:numPr>
          <w:ilvl w:val="3"/>
          <w:numId w:val="1"/>
        </w:numPr>
        <w:spacing w:line="372" w:lineRule="auto"/>
        <w:ind w:left="1330" w:leftChars="0" w:firstLineChars="0"/>
        <w:rPr>
          <w:rFonts w:hint="default" w:ascii="微软雅黑" w:hAnsi="微软雅黑" w:eastAsia="微软雅黑" w:cs="微软雅黑"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 w:val="28"/>
          <w:szCs w:val="28"/>
          <w:lang w:val="en-US" w:eastAsia="zh-CN"/>
        </w:rPr>
        <w:t>我的科创</w:t>
      </w:r>
    </w:p>
    <w:p w14:paraId="1E6C7EC7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我的科创页面，可以对与您相关的科创项目进行管理。可以查看到项目名称、项目编号、所属团队、主要负责人、开始结束时间、地点、预算经费、审核状态等。可以进行关键字和审批状态的筛选和上传项目阶段资料。</w:t>
      </w:r>
    </w:p>
    <w:p w14:paraId="340AC0E8">
      <w:pPr>
        <w:ind w:left="0" w:leftChars="0" w:firstLine="0" w:firstLineChars="0"/>
      </w:pPr>
      <w:r>
        <w:drawing>
          <wp:inline distT="0" distB="0" distL="114300" distR="114300">
            <wp:extent cx="5271770" cy="1868805"/>
            <wp:effectExtent l="0" t="0" r="1270" b="5715"/>
            <wp:docPr id="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073DB">
      <w:pPr>
        <w:pStyle w:val="7"/>
        <w:ind w:left="0" w:leftChars="0" w:firstLine="0" w:firstLineChars="0"/>
        <w:jc w:val="center"/>
        <w:rPr>
          <w:rFonts w:hint="eastAsia" w:eastAsia="仿宋"/>
          <w:lang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lang w:eastAsia="zh-CN"/>
        </w:rPr>
        <w:t>我的科创</w:t>
      </w:r>
    </w:p>
    <w:p w14:paraId="4FDF00C1">
      <w:pPr>
        <w:bidi w:val="0"/>
        <w:ind w:firstLine="418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项目阶段：通过点击「项目阶段」可以查看项目的基础信息及各个阶段的详情，同时可根据每个阶段要求提交形式上传该阶段的文件。该文件可在【科创项目管理】的「查看」按钮下进行查看。</w:t>
      </w:r>
    </w:p>
    <w:p w14:paraId="6A6C45A2">
      <w:pPr>
        <w:bidi w:val="0"/>
      </w:pPr>
      <w:r>
        <w:drawing>
          <wp:inline distT="0" distB="0" distL="114300" distR="114300">
            <wp:extent cx="5260975" cy="2376170"/>
            <wp:effectExtent l="0" t="0" r="12065" b="1270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7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6B8AB">
      <w:pPr>
        <w:pStyle w:val="7"/>
        <w:bidi w:val="0"/>
        <w:jc w:val="center"/>
        <w:rPr>
          <w:rFonts w:hint="default" w:ascii="微软雅黑" w:hAnsi="微软雅黑" w:eastAsia="微软雅黑" w:cs="微软雅黑"/>
          <w:bCs/>
          <w:sz w:val="28"/>
          <w:szCs w:val="28"/>
          <w:lang w:val="en-US" w:eastAsia="zh-CN"/>
        </w:rPr>
      </w:pPr>
      <w:r>
        <w:t xml:space="preserve">图 </w:t>
      </w:r>
      <w:r>
        <w:fldChar w:fldCharType="begin"/>
      </w:r>
      <w:r>
        <w:instrText xml:space="preserve"> STYLEREF 2 \s </w:instrText>
      </w:r>
      <w:r>
        <w:fldChar w:fldCharType="separate"/>
      </w:r>
      <w:r>
        <w:t>2.3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2 </w:instrText>
      </w:r>
      <w:r>
        <w:fldChar w:fldCharType="separate"/>
      </w:r>
      <w:r>
        <w:t>7</w:t>
      </w:r>
      <w:r>
        <w:fldChar w:fldCharType="end"/>
      </w:r>
      <w:r>
        <w:rPr>
          <w:rFonts w:hint="eastAsia"/>
          <w:lang w:eastAsia="zh-CN"/>
        </w:rPr>
        <w:t>项目阶段</w:t>
      </w:r>
    </w:p>
    <w:sectPr>
      <w:headerReference r:id="rId5" w:type="default"/>
      <w:pgSz w:w="11906" w:h="16838"/>
      <w:pgMar w:top="1440" w:right="1800" w:bottom="1440" w:left="1800" w:header="1191" w:footer="1020" w:gutter="0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240"/>
      </w:pPr>
      <w:r>
        <w:separator/>
      </w:r>
    </w:p>
  </w:endnote>
  <w:endnote w:type="continuationSeparator" w:id="1">
    <w:p>
      <w:pPr>
        <w:spacing w:line="240" w:lineRule="auto"/>
        <w:ind w:left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left="240"/>
      </w:pPr>
      <w:r>
        <w:separator/>
      </w:r>
    </w:p>
  </w:footnote>
  <w:footnote w:type="continuationSeparator" w:id="1">
    <w:p>
      <w:pPr>
        <w:spacing w:before="0" w:after="0" w:line="360" w:lineRule="auto"/>
        <w:ind w:left="2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E5F0AF">
    <w:pPr>
      <w:pStyle w:val="13"/>
      <w:ind w:firstLine="200" w:firstLineChars="100"/>
      <w:jc w:val="both"/>
      <w:rPr>
        <w:rFonts w:hint="default" w:ascii="微软雅黑" w:hAnsi="微软雅黑" w:eastAsia="微软雅黑" w:cs="微软雅黑"/>
        <w:sz w:val="20"/>
        <w:szCs w:val="20"/>
        <w:lang w:val="en-US" w:eastAsia="zh-CN"/>
      </w:rPr>
    </w:pPr>
    <w:r>
      <w:rPr>
        <w:rFonts w:hint="eastAsia" w:ascii="微软雅黑" w:hAnsi="微软雅黑" w:eastAsia="微软雅黑" w:cs="微软雅黑"/>
        <w:sz w:val="20"/>
        <w:szCs w:val="20"/>
        <w:lang w:val="en-US" w:eastAsia="zh-CN"/>
      </w:rPr>
      <w:t>学生竞赛及科创管理系统</w:t>
    </w:r>
    <w:r>
      <w:rPr>
        <w:rFonts w:hint="eastAsia" w:ascii="微软雅黑" w:hAnsi="微软雅黑" w:eastAsia="微软雅黑" w:cs="微软雅黑"/>
        <w:sz w:val="20"/>
        <w:szCs w:val="20"/>
        <w:lang w:val="en-US" w:eastAsia="zh-CN"/>
      </w:rPr>
      <w:tab/>
    </w:r>
    <w:r>
      <w:rPr>
        <w:rFonts w:hint="eastAsia" w:ascii="微软雅黑" w:hAnsi="微软雅黑" w:eastAsia="微软雅黑" w:cs="微软雅黑"/>
        <w:sz w:val="20"/>
        <w:szCs w:val="20"/>
        <w:lang w:val="en-US" w:eastAsia="zh-CN"/>
      </w:rPr>
      <w:tab/>
    </w:r>
    <w:r>
      <w:rPr>
        <w:rFonts w:hint="eastAsia" w:ascii="微软雅黑" w:hAnsi="微软雅黑" w:eastAsia="微软雅黑" w:cs="微软雅黑"/>
        <w:sz w:val="20"/>
        <w:szCs w:val="20"/>
        <w:lang w:val="en-US" w:eastAsia="zh-CN"/>
      </w:rPr>
      <w:t xml:space="preserve">学生使用手册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77E8904"/>
    <w:multiLevelType w:val="multilevel"/>
    <w:tmpl w:val="A77E8904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260"/>
        </w:tabs>
        <w:ind w:left="156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00"/>
        </w:tabs>
        <w:ind w:left="4200" w:leftChars="0" w:hanging="420" w:firstLineChars="0"/>
      </w:pPr>
      <w:rPr>
        <w:rFonts w:hint="default" w:ascii="Wingdings" w:hAnsi="Wingdings"/>
      </w:rPr>
    </w:lvl>
  </w:abstractNum>
  <w:abstractNum w:abstractNumId="1">
    <w:nsid w:val="BD0AD13F"/>
    <w:multiLevelType w:val="singleLevel"/>
    <w:tmpl w:val="BD0AD13F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D5F66FA6"/>
    <w:multiLevelType w:val="singleLevel"/>
    <w:tmpl w:val="D5F66FA6"/>
    <w:lvl w:ilvl="0" w:tentative="0">
      <w:start w:val="1"/>
      <w:numFmt w:val="decimal"/>
      <w:lvlText w:val="%1."/>
      <w:lvlJc w:val="left"/>
      <w:pPr>
        <w:ind w:left="905" w:hanging="425"/>
      </w:pPr>
      <w:rPr>
        <w:rFonts w:hint="default"/>
      </w:rPr>
    </w:lvl>
  </w:abstractNum>
  <w:abstractNum w:abstractNumId="3">
    <w:nsid w:val="202CD2EB"/>
    <w:multiLevelType w:val="multilevel"/>
    <w:tmpl w:val="202CD2EB"/>
    <w:lvl w:ilvl="0" w:tentative="0">
      <w:start w:val="1"/>
      <w:numFmt w:val="chineseCounting"/>
      <w:suff w:val="nothing"/>
      <w:lvlText w:val="%1、"/>
      <w:lvlJc w:val="left"/>
      <w:pPr>
        <w:tabs>
          <w:tab w:val="left" w:pos="420"/>
        </w:tabs>
        <w:ind w:left="425" w:hanging="425"/>
      </w:pPr>
      <w:rPr>
        <w:rFonts w:hint="eastAsia"/>
      </w:rPr>
    </w:lvl>
    <w:lvl w:ilvl="1" w:tentative="0">
      <w:start w:val="1"/>
      <w:numFmt w:val="decimal"/>
      <w:isLgl/>
      <w:lvlText w:val="%1.%2."/>
      <w:lvlJc w:val="left"/>
      <w:pPr>
        <w:tabs>
          <w:tab w:val="left" w:pos="420"/>
        </w:tabs>
        <w:ind w:left="567" w:hanging="567"/>
      </w:pPr>
      <w:rPr>
        <w:rFonts w:hint="eastAsia"/>
      </w:rPr>
    </w:lvl>
    <w:lvl w:ilvl="2" w:tentative="0">
      <w:start w:val="1"/>
      <w:numFmt w:val="decimal"/>
      <w:isLgl/>
      <w:lvlText w:val="%1.%2.%3."/>
      <w:lvlJc w:val="left"/>
      <w:pPr>
        <w:ind w:left="949" w:hanging="709"/>
      </w:pPr>
      <w:rPr>
        <w:rFonts w:hint="eastAsia"/>
      </w:rPr>
    </w:lvl>
    <w:lvl w:ilvl="3" w:tentative="0">
      <w:start w:val="1"/>
      <w:numFmt w:val="decimal"/>
      <w:isLgl/>
      <w:lvlText w:val="%1.%2.%3.%4."/>
      <w:lvlJc w:val="left"/>
      <w:pPr>
        <w:ind w:left="1330" w:hanging="850"/>
      </w:pPr>
      <w:rPr>
        <w:rFonts w:hint="eastAsia"/>
      </w:rPr>
    </w:lvl>
    <w:lvl w:ilvl="4" w:tentative="0">
      <w:start w:val="1"/>
      <w:numFmt w:val="decimal"/>
      <w:pStyle w:val="23"/>
      <w:isLgl/>
      <w:lvlText w:val="%1.%2.%3.%4.%5."/>
      <w:lvlJc w:val="left"/>
      <w:pPr>
        <w:ind w:left="991" w:hanging="991"/>
      </w:pPr>
      <w:rPr>
        <w:rFonts w:hint="eastAsia"/>
      </w:rPr>
    </w:lvl>
    <w:lvl w:ilvl="5" w:tentative="0">
      <w:start w:val="1"/>
      <w:numFmt w:val="decimal"/>
      <w:isLgl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isLgl/>
      <w:lvlText w:val="%1.%2.%3.%4.%5.%6.%7."/>
      <w:lvlJc w:val="left"/>
      <w:pPr>
        <w:ind w:left="1275" w:hanging="1275"/>
      </w:pPr>
      <w:rPr>
        <w:rFonts w:hint="eastAsia"/>
      </w:rPr>
    </w:lvl>
    <w:lvl w:ilvl="7" w:tentative="0">
      <w:start w:val="1"/>
      <w:numFmt w:val="decimal"/>
      <w:isLgl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."/>
      <w:lvlJc w:val="left"/>
      <w:pPr>
        <w:ind w:left="1558" w:hanging="1558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iZjI0NTU4YzM0NjcyZGI5MWNjOWVlZjg3MzEyOWMifQ=="/>
  </w:docVars>
  <w:rsids>
    <w:rsidRoot w:val="00C3608F"/>
    <w:rsid w:val="00045853"/>
    <w:rsid w:val="000657FB"/>
    <w:rsid w:val="000E2EFD"/>
    <w:rsid w:val="00111085"/>
    <w:rsid w:val="00117CD9"/>
    <w:rsid w:val="00123545"/>
    <w:rsid w:val="00133E81"/>
    <w:rsid w:val="001967EF"/>
    <w:rsid w:val="001E30D2"/>
    <w:rsid w:val="001E65D2"/>
    <w:rsid w:val="002035F6"/>
    <w:rsid w:val="0022715E"/>
    <w:rsid w:val="00230E06"/>
    <w:rsid w:val="00270A6D"/>
    <w:rsid w:val="002A0D57"/>
    <w:rsid w:val="002E1CF6"/>
    <w:rsid w:val="003702F5"/>
    <w:rsid w:val="003C264A"/>
    <w:rsid w:val="00405049"/>
    <w:rsid w:val="0041418C"/>
    <w:rsid w:val="00416051"/>
    <w:rsid w:val="004258F6"/>
    <w:rsid w:val="00461FF9"/>
    <w:rsid w:val="004650AF"/>
    <w:rsid w:val="004D6857"/>
    <w:rsid w:val="004E4EB8"/>
    <w:rsid w:val="004F0F7A"/>
    <w:rsid w:val="005474E0"/>
    <w:rsid w:val="00687C84"/>
    <w:rsid w:val="007516B9"/>
    <w:rsid w:val="007B66EB"/>
    <w:rsid w:val="007B6D1E"/>
    <w:rsid w:val="007C7705"/>
    <w:rsid w:val="007D0EAA"/>
    <w:rsid w:val="007F28FF"/>
    <w:rsid w:val="0090349B"/>
    <w:rsid w:val="00915B02"/>
    <w:rsid w:val="00932A53"/>
    <w:rsid w:val="009D1B58"/>
    <w:rsid w:val="00A14EAF"/>
    <w:rsid w:val="00A2264E"/>
    <w:rsid w:val="00A81E87"/>
    <w:rsid w:val="00A959BE"/>
    <w:rsid w:val="00AC21AB"/>
    <w:rsid w:val="00B05AA5"/>
    <w:rsid w:val="00B165A8"/>
    <w:rsid w:val="00B218D7"/>
    <w:rsid w:val="00B7459D"/>
    <w:rsid w:val="00C10264"/>
    <w:rsid w:val="00C3608F"/>
    <w:rsid w:val="00C53A00"/>
    <w:rsid w:val="00D01979"/>
    <w:rsid w:val="00D44A24"/>
    <w:rsid w:val="00D63EB8"/>
    <w:rsid w:val="00D71954"/>
    <w:rsid w:val="00D75095"/>
    <w:rsid w:val="00D95EEC"/>
    <w:rsid w:val="00DA28A7"/>
    <w:rsid w:val="00DA5515"/>
    <w:rsid w:val="00DB7317"/>
    <w:rsid w:val="00DC00EC"/>
    <w:rsid w:val="00DD7539"/>
    <w:rsid w:val="00DE2924"/>
    <w:rsid w:val="00E91E35"/>
    <w:rsid w:val="00EA04DB"/>
    <w:rsid w:val="00EA7273"/>
    <w:rsid w:val="00EB0F22"/>
    <w:rsid w:val="00F60594"/>
    <w:rsid w:val="00F64385"/>
    <w:rsid w:val="00F849EA"/>
    <w:rsid w:val="00FD0802"/>
    <w:rsid w:val="00FF4C99"/>
    <w:rsid w:val="00FF6593"/>
    <w:rsid w:val="04180F6C"/>
    <w:rsid w:val="06163BD1"/>
    <w:rsid w:val="062A20BA"/>
    <w:rsid w:val="06E23AB3"/>
    <w:rsid w:val="07F53D86"/>
    <w:rsid w:val="11783E22"/>
    <w:rsid w:val="11AF7E92"/>
    <w:rsid w:val="147D7D5D"/>
    <w:rsid w:val="18BB39F2"/>
    <w:rsid w:val="1B991E2F"/>
    <w:rsid w:val="1C1F648D"/>
    <w:rsid w:val="1D397B55"/>
    <w:rsid w:val="1DF36D83"/>
    <w:rsid w:val="20B17CBC"/>
    <w:rsid w:val="24A41427"/>
    <w:rsid w:val="261554D3"/>
    <w:rsid w:val="2C386FC5"/>
    <w:rsid w:val="2ED31DB0"/>
    <w:rsid w:val="2EF3606A"/>
    <w:rsid w:val="2F016050"/>
    <w:rsid w:val="34F76CC3"/>
    <w:rsid w:val="37E172EC"/>
    <w:rsid w:val="3DA55EAD"/>
    <w:rsid w:val="3E1566E5"/>
    <w:rsid w:val="3FF75436"/>
    <w:rsid w:val="40CB1DEB"/>
    <w:rsid w:val="48653EDD"/>
    <w:rsid w:val="4CEC60BF"/>
    <w:rsid w:val="4E6A3DFC"/>
    <w:rsid w:val="4EED46D8"/>
    <w:rsid w:val="533A797B"/>
    <w:rsid w:val="56EA3AF2"/>
    <w:rsid w:val="572D580D"/>
    <w:rsid w:val="58315BDF"/>
    <w:rsid w:val="5A1D1FAE"/>
    <w:rsid w:val="5C053A0B"/>
    <w:rsid w:val="5C0746F8"/>
    <w:rsid w:val="5D5850AB"/>
    <w:rsid w:val="5EFC4888"/>
    <w:rsid w:val="69861312"/>
    <w:rsid w:val="699000DC"/>
    <w:rsid w:val="6B6F74F1"/>
    <w:rsid w:val="6B961BC0"/>
    <w:rsid w:val="6DFF1C9E"/>
    <w:rsid w:val="74CC1191"/>
    <w:rsid w:val="75365382"/>
    <w:rsid w:val="76B514B2"/>
    <w:rsid w:val="7A390230"/>
    <w:rsid w:val="7BAB0442"/>
    <w:rsid w:val="7C60232C"/>
    <w:rsid w:val="7CED3179"/>
    <w:rsid w:val="7FEC7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20" w:after="120" w:line="360" w:lineRule="auto"/>
      <w:ind w:leftChars="100"/>
      <w:jc w:val="both"/>
    </w:pPr>
    <w:rPr>
      <w:rFonts w:eastAsia="仿宋" w:asciiTheme="minorAscii" w:hAnsiTheme="minorAsci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6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微软雅黑" w:cs="宋体"/>
      <w:b/>
      <w:bCs/>
      <w:kern w:val="36"/>
      <w:sz w:val="44"/>
      <w:szCs w:val="48"/>
    </w:rPr>
  </w:style>
  <w:style w:type="paragraph" w:styleId="3">
    <w:name w:val="heading 2"/>
    <w:basedOn w:val="1"/>
    <w:next w:val="1"/>
    <w:link w:val="27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微软雅黑" w:cs="宋体"/>
      <w:b/>
      <w:bCs/>
      <w:kern w:val="0"/>
      <w:sz w:val="32"/>
      <w:szCs w:val="36"/>
    </w:rPr>
  </w:style>
  <w:style w:type="paragraph" w:styleId="4">
    <w:name w:val="heading 3"/>
    <w:basedOn w:val="1"/>
    <w:next w:val="1"/>
    <w:link w:val="28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微软雅黑" w:cs="宋体"/>
      <w:b/>
      <w:bCs/>
      <w:kern w:val="0"/>
      <w:sz w:val="30"/>
      <w:szCs w:val="27"/>
    </w:rPr>
  </w:style>
  <w:style w:type="paragraph" w:styleId="5">
    <w:name w:val="heading 4"/>
    <w:basedOn w:val="1"/>
    <w:next w:val="1"/>
    <w:link w:val="30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eastAsia="微软雅黑" w:asciiTheme="majorAscii" w:hAnsiTheme="majorAscii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5"/>
    <w:unhideWhenUsed/>
    <w:qFormat/>
    <w:uiPriority w:val="9"/>
    <w:pPr>
      <w:keepNext/>
      <w:keepLines/>
      <w:spacing w:before="280" w:after="290" w:line="376" w:lineRule="auto"/>
      <w:outlineLvl w:val="4"/>
    </w:pPr>
    <w:rPr>
      <w:rFonts w:eastAsia="微软雅黑"/>
      <w:b/>
      <w:bCs/>
      <w:szCs w:val="28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semiHidden/>
    <w:unhideWhenUsed/>
    <w:qFormat/>
    <w:uiPriority w:val="35"/>
    <w:rPr>
      <w:rFonts w:ascii="Arial" w:hAnsi="Arial" w:eastAsia="黑体"/>
      <w:sz w:val="20"/>
    </w:rPr>
  </w:style>
  <w:style w:type="paragraph" w:styleId="8">
    <w:name w:val="Body Text"/>
    <w:basedOn w:val="1"/>
    <w:qFormat/>
    <w:uiPriority w:val="0"/>
    <w:rPr>
      <w:rFonts w:ascii="Times New Roman" w:hAnsi="Times New Roman"/>
    </w:rPr>
  </w:style>
  <w:style w:type="paragraph" w:styleId="9">
    <w:name w:val="Body Text Indent"/>
    <w:basedOn w:val="1"/>
    <w:qFormat/>
    <w:uiPriority w:val="0"/>
    <w:pPr>
      <w:spacing w:after="120"/>
      <w:ind w:left="420" w:leftChars="200"/>
    </w:pPr>
  </w:style>
  <w:style w:type="paragraph" w:styleId="10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11">
    <w:name w:val="Date"/>
    <w:basedOn w:val="1"/>
    <w:next w:val="1"/>
    <w:link w:val="33"/>
    <w:semiHidden/>
    <w:unhideWhenUsed/>
    <w:qFormat/>
    <w:uiPriority w:val="99"/>
    <w:pPr>
      <w:ind w:left="100" w:leftChars="2500"/>
    </w:pPr>
  </w:style>
  <w:style w:type="paragraph" w:styleId="12">
    <w:name w:val="footer"/>
    <w:basedOn w:val="1"/>
    <w:link w:val="2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24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toc 1"/>
    <w:basedOn w:val="1"/>
    <w:next w:val="1"/>
    <w:autoRedefine/>
    <w:unhideWhenUsed/>
    <w:qFormat/>
    <w:uiPriority w:val="3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15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6">
    <w:name w:val="Title"/>
    <w:basedOn w:val="1"/>
    <w:next w:val="1"/>
    <w:link w:val="31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7">
    <w:name w:val="Body Text First Indent"/>
    <w:basedOn w:val="8"/>
    <w:qFormat/>
    <w:uiPriority w:val="0"/>
    <w:pPr>
      <w:spacing w:before="30" w:after="120"/>
      <w:ind w:firstLine="420" w:firstLineChars="100"/>
    </w:pPr>
  </w:style>
  <w:style w:type="paragraph" w:styleId="18">
    <w:name w:val="Body Text First Indent 2"/>
    <w:basedOn w:val="9"/>
    <w:next w:val="17"/>
    <w:qFormat/>
    <w:uiPriority w:val="0"/>
    <w:pPr>
      <w:ind w:left="0" w:leftChars="0"/>
    </w:pPr>
    <w:rPr>
      <w:rFonts w:ascii="Times New Roman" w:hAnsi="Times New Roman" w:eastAsia="仿宋"/>
      <w:sz w:val="24"/>
    </w:rPr>
  </w:style>
  <w:style w:type="table" w:styleId="20">
    <w:name w:val="Table Grid"/>
    <w:basedOn w:val="19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2">
    <w:name w:val="Hyperlink"/>
    <w:basedOn w:val="2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23">
    <w:name w:val="一级标题"/>
    <w:basedOn w:val="2"/>
    <w:next w:val="1"/>
    <w:qFormat/>
    <w:uiPriority w:val="0"/>
    <w:pPr>
      <w:keepNext/>
      <w:keepLines/>
      <w:numPr>
        <w:ilvl w:val="4"/>
        <w:numId w:val="1"/>
      </w:numPr>
      <w:spacing w:before="280" w:after="290" w:line="376" w:lineRule="auto"/>
      <w:ind w:left="991" w:hanging="991"/>
      <w:outlineLvl w:val="4"/>
    </w:pPr>
    <w:rPr>
      <w:rFonts w:eastAsia="微软雅黑"/>
      <w:sz w:val="44"/>
      <w:szCs w:val="28"/>
    </w:rPr>
  </w:style>
  <w:style w:type="character" w:customStyle="1" w:styleId="24">
    <w:name w:val="页眉 字符"/>
    <w:basedOn w:val="21"/>
    <w:link w:val="13"/>
    <w:qFormat/>
    <w:uiPriority w:val="99"/>
    <w:rPr>
      <w:sz w:val="18"/>
      <w:szCs w:val="18"/>
    </w:rPr>
  </w:style>
  <w:style w:type="character" w:customStyle="1" w:styleId="25">
    <w:name w:val="页脚 字符"/>
    <w:basedOn w:val="21"/>
    <w:link w:val="12"/>
    <w:qFormat/>
    <w:uiPriority w:val="99"/>
    <w:rPr>
      <w:sz w:val="18"/>
      <w:szCs w:val="18"/>
    </w:rPr>
  </w:style>
  <w:style w:type="character" w:customStyle="1" w:styleId="26">
    <w:name w:val="标题 1 字符"/>
    <w:basedOn w:val="21"/>
    <w:link w:val="2"/>
    <w:qFormat/>
    <w:uiPriority w:val="9"/>
    <w:rPr>
      <w:rFonts w:ascii="宋体" w:hAnsi="宋体" w:eastAsia="微软雅黑" w:cs="宋体"/>
      <w:b/>
      <w:bCs/>
      <w:kern w:val="36"/>
      <w:sz w:val="44"/>
      <w:szCs w:val="48"/>
    </w:rPr>
  </w:style>
  <w:style w:type="character" w:customStyle="1" w:styleId="27">
    <w:name w:val="标题 2 字符"/>
    <w:basedOn w:val="21"/>
    <w:link w:val="3"/>
    <w:qFormat/>
    <w:uiPriority w:val="9"/>
    <w:rPr>
      <w:rFonts w:ascii="宋体" w:hAnsi="宋体" w:eastAsia="微软雅黑" w:cs="宋体"/>
      <w:b/>
      <w:bCs/>
      <w:kern w:val="0"/>
      <w:sz w:val="32"/>
      <w:szCs w:val="36"/>
    </w:rPr>
  </w:style>
  <w:style w:type="character" w:customStyle="1" w:styleId="28">
    <w:name w:val="标题 3 字符"/>
    <w:basedOn w:val="21"/>
    <w:link w:val="4"/>
    <w:qFormat/>
    <w:uiPriority w:val="9"/>
    <w:rPr>
      <w:rFonts w:ascii="宋体" w:hAnsi="宋体" w:eastAsia="微软雅黑" w:cs="宋体"/>
      <w:b/>
      <w:bCs/>
      <w:kern w:val="0"/>
      <w:sz w:val="30"/>
      <w:szCs w:val="27"/>
    </w:rPr>
  </w:style>
  <w:style w:type="paragraph" w:customStyle="1" w:styleId="29">
    <w:name w:val="paragraph"/>
    <w:basedOn w:val="1"/>
    <w:semiHidden/>
    <w:qFormat/>
    <w:uiPriority w:val="0"/>
    <w:pPr>
      <w:widowControl/>
      <w:spacing w:before="100" w:beforeAutospacing="1" w:after="100" w:afterAutospacing="1"/>
      <w:jc w:val="left"/>
    </w:pPr>
    <w:rPr>
      <w:rFonts w:ascii="等线" w:hAnsi="等线" w:eastAsia="等线" w:cs="Times New Roman"/>
      <w:kern w:val="0"/>
      <w:sz w:val="24"/>
      <w:szCs w:val="24"/>
    </w:rPr>
  </w:style>
  <w:style w:type="character" w:customStyle="1" w:styleId="30">
    <w:name w:val="标题 4 字符"/>
    <w:basedOn w:val="21"/>
    <w:link w:val="5"/>
    <w:qFormat/>
    <w:uiPriority w:val="9"/>
    <w:rPr>
      <w:rFonts w:eastAsia="微软雅黑" w:asciiTheme="majorAscii" w:hAnsiTheme="majorAscii" w:cstheme="majorBidi"/>
      <w:b/>
      <w:bCs/>
      <w:sz w:val="28"/>
      <w:szCs w:val="28"/>
    </w:rPr>
  </w:style>
  <w:style w:type="character" w:customStyle="1" w:styleId="31">
    <w:name w:val="标题 字符"/>
    <w:basedOn w:val="21"/>
    <w:link w:val="16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2">
    <w:name w:val="List Paragraph"/>
    <w:basedOn w:val="1"/>
    <w:qFormat/>
    <w:uiPriority w:val="34"/>
    <w:pPr>
      <w:ind w:firstLine="420" w:firstLineChars="200"/>
    </w:pPr>
  </w:style>
  <w:style w:type="character" w:customStyle="1" w:styleId="33">
    <w:name w:val="日期 字符"/>
    <w:basedOn w:val="21"/>
    <w:link w:val="11"/>
    <w:semiHidden/>
    <w:qFormat/>
    <w:uiPriority w:val="99"/>
  </w:style>
  <w:style w:type="paragraph" w:customStyle="1" w:styleId="34">
    <w:name w:val="TOC Heading"/>
    <w:basedOn w:val="2"/>
    <w:next w:val="1"/>
    <w:unhideWhenUsed/>
    <w:qFormat/>
    <w:uiPriority w:val="39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  <w:style w:type="character" w:customStyle="1" w:styleId="35">
    <w:name w:val="标题 5 字符"/>
    <w:basedOn w:val="21"/>
    <w:link w:val="6"/>
    <w:qFormat/>
    <w:uiPriority w:val="9"/>
    <w:rPr>
      <w:rFonts w:eastAsia="微软雅黑"/>
      <w:b/>
      <w:bCs/>
      <w:sz w:val="24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2487</Words>
  <Characters>2684</Characters>
  <Lines>1</Lines>
  <Paragraphs>1</Paragraphs>
  <TotalTime>0</TotalTime>
  <ScaleCrop>false</ScaleCrop>
  <LinksUpToDate>false</LinksUpToDate>
  <CharactersWithSpaces>2761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2023-11-02T11:52:00Z</dcterms:created>
  <dc:creator>姜建铄</dc:creator>
  <cp:lastModifiedBy>sallie</cp:lastModifiedBy>
  <cp:lastPrinted>2023-11-02T11:37:00Z</cp:lastPrinted>
  <dcterms:modified xsi:type="dcterms:W3CDTF">2025-09-11T08:38:10Z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5DA165B345454ED5ABFABFFAABA51345_12</vt:lpwstr>
  </property>
  <property fmtid="{D5CDD505-2E9C-101B-9397-08002B2CF9AE}" pid="4" name="KSOTemplateDocerSaveRecord">
    <vt:lpwstr>eyJoZGlkIjoiNzZjY2ZmMmM2ZDE3OTU3MWZiYzhhZjgzOTE2ZTBiZDYiLCJ1c2VySWQiOiI2MDg2NTg0NzMifQ==</vt:lpwstr>
  </property>
</Properties>
</file>