
<file path=[Content_Types].xml><?xml version="1.0" encoding="utf-8"?>
<Types xmlns="http://schemas.openxmlformats.org/package/2006/content-types">
  <Default Extension="wmf" ContentType="image/x-wmf"/>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CCE8CF"/>
  <w:body>
    <w:p w14:paraId="4AE57F49">
      <w:pPr>
        <w:jc w:val="center"/>
        <w:rPr>
          <w:b/>
        </w:rPr>
      </w:pPr>
      <w:r>
        <w:rPr>
          <w:b/>
        </w:rPr>
        <w:t>证券投资与从业选择</w:t>
      </w:r>
      <w:r>
        <w:rPr>
          <w:rFonts w:hint="eastAsia"/>
          <w:b/>
        </w:rPr>
        <w:t>讲座</w:t>
      </w:r>
    </w:p>
    <w:p w14:paraId="1C16E6B0">
      <w:r>
        <w:t>2024</w:t>
      </w:r>
      <w:r>
        <w:rPr>
          <w:rFonts w:hint="eastAsia"/>
        </w:rPr>
        <w:t>年</w:t>
      </w:r>
      <w:r>
        <w:t>6月7日下午，国信证券珠海分公司首席投资顾问，国信证券总部鑫汇盈投顾产品主理人凌新楚应邀出席</w:t>
      </w:r>
      <w:r>
        <w:rPr>
          <w:rFonts w:hint="eastAsia"/>
        </w:rPr>
        <w:t>为同学们分享了</w:t>
      </w:r>
      <w:r>
        <w:t>以“证券投资与从业选择”为主题的讲座。</w:t>
      </w:r>
    </w:p>
    <w:p w14:paraId="359CB99E">
      <w:r>
        <w:drawing>
          <wp:inline distT="0" distB="0" distL="0" distR="0">
            <wp:extent cx="5486400" cy="4123690"/>
            <wp:effectExtent l="0" t="0" r="0" b="0"/>
            <wp:docPr id="207523908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239081" name="图片 2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5486400" cy="4123690"/>
                    </a:xfrm>
                    <a:prstGeom prst="rect">
                      <a:avLst/>
                    </a:prstGeom>
                    <a:noFill/>
                    <a:ln>
                      <a:noFill/>
                    </a:ln>
                  </pic:spPr>
                </pic:pic>
              </a:graphicData>
            </a:graphic>
          </wp:inline>
        </w:drawing>
      </w:r>
    </w:p>
    <w:p w14:paraId="5889A768">
      <w:r>
        <w:t>本次讲座，凌新楚主要从通过专业的财富管理视角带领同学们了解资本市场，投资者的多元理财工具，和财富管理新时代的证券行业的职业发展。并深入解析了股票市场与投资风险的关系，为同学们剖析如何在证券市场中避免成为“韭菜”，并介绍了市场信息获取、资产配置策略以及风险管理方法。</w:t>
      </w:r>
    </w:p>
    <w:p w14:paraId="33E825C9"/>
    <w:p w14:paraId="6BFE6429">
      <w:r>
        <w:t>凌新楚指出，在财富管理新时代背景下，证券从业者发展路径需要专业知识的深度拓展、实践经验的不断积累。在讨论交流环节，就金融投资和职业发展为学生们进行了专业解答和指导，同学们在此次活动中收获满满，感触颇深。</w:t>
      </w:r>
    </w:p>
    <w:p w14:paraId="1955786D"/>
    <w:p w14:paraId="2A18CC12"/>
    <w:p w14:paraId="4DF98A48"/>
    <w:p w14:paraId="32B1B138"/>
    <w:p w14:paraId="26558E8F"/>
    <w:p w14:paraId="3C99A033"/>
    <w:p w14:paraId="5D8BFBF9"/>
    <w:p w14:paraId="7FB5FF6A"/>
    <w:p w14:paraId="3BFCC9DF">
      <w:pPr>
        <w:jc w:val="center"/>
        <w:rPr>
          <w:b/>
        </w:rPr>
      </w:pPr>
      <w:r>
        <w:rPr>
          <w:b/>
        </w:rPr>
        <w:t xml:space="preserve"> “固收+”策略应用</w:t>
      </w:r>
      <w:r>
        <w:rPr>
          <w:rFonts w:hint="eastAsia"/>
          <w:b/>
        </w:rPr>
        <w:t>讲座</w:t>
      </w:r>
    </w:p>
    <w:p w14:paraId="4CBD9F67">
      <w:r>
        <w:t>为更好服务同学们的就业成长需求，加强学校与企业之间的合作交流，提升学生的自我认知与职业素养</w:t>
      </w:r>
      <w:r>
        <w:rPr>
          <w:rFonts w:hint="eastAsia"/>
          <w:lang w:eastAsia="zh-CN"/>
        </w:rPr>
        <w:t>，</w:t>
      </w:r>
      <w:r>
        <w:t>邀请申万宏源证券珠海分公司投资顾问曾小强，主讲证券投资中的“固收+”策略应用。曾小强顾问以其丰富的经验和专业知识，为学生们提供了一次难得的学习机会。他以通俗易懂的方式，深入浅出地解析了“固收+”策略的概念、特点与优势、目标与实现方式及风险提示等内容。通过对实际期权行情的分析，向学生们展示了证券投资中“固收+”策略的实际操作和风险管理。</w:t>
      </w:r>
    </w:p>
    <w:p w14:paraId="73CF2982">
      <w:r>
        <w:rPr>
          <w:rFonts w:hint="eastAsia"/>
        </w:rPr>
        <w:drawing>
          <wp:inline distT="0" distB="0" distL="0" distR="0">
            <wp:extent cx="5486400" cy="3975100"/>
            <wp:effectExtent l="0" t="0" r="0" b="6350"/>
            <wp:docPr id="17346496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649639" name="图片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5486400" cy="3975100"/>
                    </a:xfrm>
                    <a:prstGeom prst="rect">
                      <a:avLst/>
                    </a:prstGeom>
                    <a:noFill/>
                    <a:ln>
                      <a:noFill/>
                    </a:ln>
                  </pic:spPr>
                </pic:pic>
              </a:graphicData>
            </a:graphic>
          </wp:inline>
        </w:drawing>
      </w:r>
    </w:p>
    <w:p w14:paraId="64B70D08"/>
    <w:p w14:paraId="2FC6D255"/>
    <w:p w14:paraId="20790A54">
      <w:r>
        <w:t>讲座结束后，学生们纷纷表示收获颇丰，感触颇深。通过这次讲座，不仅深入了解了证券投资的基本概念和操作流程，对“固收+”策略的构建方法、市场应用和风险管理有了更清晰的认识，还激发了学生对证券投资的兴趣，为其自身未来的职业发展提供了极具价值的参考和指导。</w:t>
      </w:r>
    </w:p>
    <w:p w14:paraId="06B64D9A"/>
    <w:p w14:paraId="13F2944F"/>
    <w:p w14:paraId="44C95F4B"/>
    <w:p w14:paraId="3BADFC4A"/>
    <w:p w14:paraId="4F6741D0"/>
    <w:p w14:paraId="18A72FE6"/>
    <w:p w14:paraId="562A8356"/>
    <w:p w14:paraId="0C673D1D"/>
    <w:p w14:paraId="2DA48E09">
      <w:pPr>
        <w:jc w:val="center"/>
        <w:rPr>
          <w:b/>
        </w:rPr>
      </w:pPr>
      <w:r>
        <w:rPr>
          <w:b/>
        </w:rPr>
        <w:t>证券投资分析讲座</w:t>
      </w:r>
      <w:bookmarkStart w:id="0" w:name="_GoBack"/>
      <w:bookmarkEnd w:id="0"/>
    </w:p>
    <w:p w14:paraId="1F0BD361">
      <w:r>
        <w:t>湾区国际商学院于</w:t>
      </w:r>
      <w:r>
        <w:rPr>
          <w:rFonts w:hint="eastAsia"/>
        </w:rPr>
        <w:t>2</w:t>
      </w:r>
      <w:r>
        <w:t>024</w:t>
      </w:r>
      <w:r>
        <w:rPr>
          <w:rFonts w:hint="eastAsia"/>
        </w:rPr>
        <w:t>年</w:t>
      </w:r>
      <w:r>
        <w:t>6月24日成功举办了证券投资分析讲座。这一举措旨在让学生在学校课程之外了解金融市场，并由此激发他们对证券投资的兴趣，普及相关知识。</w:t>
      </w:r>
    </w:p>
    <w:p w14:paraId="23B8E703">
      <w:r>
        <w:drawing>
          <wp:inline distT="0" distB="0" distL="0" distR="0">
            <wp:extent cx="5486400" cy="3089275"/>
            <wp:effectExtent l="0" t="0" r="0" b="0"/>
            <wp:docPr id="32158864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588641" name="图片 1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486400" cy="3089275"/>
                    </a:xfrm>
                    <a:prstGeom prst="rect">
                      <a:avLst/>
                    </a:prstGeom>
                    <a:noFill/>
                    <a:ln>
                      <a:noFill/>
                    </a:ln>
                  </pic:spPr>
                </pic:pic>
              </a:graphicData>
            </a:graphic>
          </wp:inline>
        </w:drawing>
      </w:r>
    </w:p>
    <w:p w14:paraId="07832F77">
      <w:r>
        <w:t>该讲座由国信证券珠海分公司的数字经济宏观研究员苏威瑾担任主讲，系统地介绍了证券投资的知识体系，使学生们更好地理解宏观经济和政策，把握行业发展周期，以及个股透视和寻找企业价值的方法。</w:t>
      </w:r>
    </w:p>
    <w:p w14:paraId="4EC0A5BF">
      <w:r>
        <w:t>苏威瑾数字经济宏观研究员以其丰富的经验和专业知识，为学生们提供了一次难得的学习机会。他为学生们讲解了证券投资的基本知识和方法，并通过实际案例的分析，帮助学生们理解证券市场的运作机制和投资策略。</w:t>
      </w:r>
    </w:p>
    <w:p w14:paraId="4FA36F18">
      <w:r>
        <w:t>讲座结束后，学生们纷纷表示收获颇丰。他们表示通过这次讲座，深入了解了证券投资的基本概念和方法，开拓了他们的视野，还激发了他们对金融领域的兴趣，并为他们未来的职业发展提供了有价值的参考和指导。</w:t>
      </w:r>
    </w:p>
    <w:p w14:paraId="4BE9DC56"/>
    <w:p w14:paraId="16C93507"/>
    <w:p w14:paraId="08D97664"/>
    <w:p w14:paraId="292AA3EE"/>
    <w:p w14:paraId="13DD274D"/>
    <w:p w14:paraId="05881D03"/>
    <w:p w14:paraId="5906542B"/>
    <w:p w14:paraId="0DDF80CA"/>
    <w:p w14:paraId="42F3E64E"/>
    <w:p w14:paraId="55A192AE"/>
    <w:p w14:paraId="338A8DF0"/>
    <w:p w14:paraId="2CBD823B"/>
    <w:p w14:paraId="2DA58069"/>
    <w:p w14:paraId="4A927E2C">
      <w:pPr>
        <w:jc w:val="center"/>
        <w:rPr>
          <w:b/>
        </w:rPr>
      </w:pPr>
      <w:r>
        <w:rPr>
          <w:b/>
        </w:rPr>
        <w:t>金融衍生品投资讲座</w:t>
      </w:r>
    </w:p>
    <w:p w14:paraId="5F7F3459">
      <w:r>
        <w:t>湾区国际商学院于</w:t>
      </w:r>
      <w:r>
        <w:rPr>
          <w:rFonts w:hint="eastAsia"/>
        </w:rPr>
        <w:t>2</w:t>
      </w:r>
      <w:r>
        <w:t>024</w:t>
      </w:r>
      <w:r>
        <w:rPr>
          <w:rFonts w:hint="eastAsia"/>
        </w:rPr>
        <w:t>年</w:t>
      </w:r>
      <w:r>
        <w:t>6月25日成功举办了金融衍生品投资讲座。这一举措旨在让学生在学校课程之外深入了解金融市场，并激发他们对衍生品投资的兴趣，普及相关知识。</w:t>
      </w:r>
    </w:p>
    <w:p w14:paraId="2E0817B2">
      <w:r>
        <w:t>本次讲座由国信证券珠海分公司副总经理陈树福担任主讲，系统地介绍了金融衍生品的相关知识，期货市场的交易规则，影响期货价格走势的因素，并通过实际投资案例进行分析和交流。</w:t>
      </w:r>
    </w:p>
    <w:p w14:paraId="0781C795">
      <w:r>
        <w:drawing>
          <wp:inline distT="0" distB="0" distL="0" distR="0">
            <wp:extent cx="5486400" cy="4116705"/>
            <wp:effectExtent l="0" t="0" r="0" b="0"/>
            <wp:docPr id="198293320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933202" name="图片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486400" cy="4116705"/>
                    </a:xfrm>
                    <a:prstGeom prst="rect">
                      <a:avLst/>
                    </a:prstGeom>
                    <a:noFill/>
                    <a:ln>
                      <a:noFill/>
                    </a:ln>
                  </pic:spPr>
                </pic:pic>
              </a:graphicData>
            </a:graphic>
          </wp:inline>
        </w:drawing>
      </w:r>
    </w:p>
    <w:p w14:paraId="18D25049">
      <w:r>
        <w:t>陈树福副总经理以其丰富的经验和专业知识，为学生们提供了一次难得的学习机会。他详细介绍了金融衍生品的种类和特点，重点讲解了期货市场的交易规则以及影响期货价格走势的因素。通过实际投资案例的分析和交流，陈树福副总经理向学生们展示了衍生品投资的实际操作和风险管理。</w:t>
      </w:r>
    </w:p>
    <w:p w14:paraId="575EB9FD">
      <w:r>
        <w:t>讲座结束后，学生们纷纷表示收获颇丰。他们表示通过这次讲座，深入了解了证券衍生品投资的基本概念和操作流程，对期货市场的交易规则和风险管理有了更清晰的认识，激发了他们对金融衍生品投资的兴趣，并为他们未来的职业发展提供了有价值的参考和指导。</w:t>
      </w:r>
    </w:p>
    <w:p w14:paraId="5C555EFB"/>
    <w:p w14:paraId="769EE2F4"/>
    <w:p w14:paraId="63E8E07E"/>
    <w:p w14:paraId="2FE38B50"/>
    <w:p w14:paraId="6E3D9C3A"/>
    <w:p w14:paraId="69C9487B">
      <w:pPr>
        <w:jc w:val="center"/>
        <w:rPr>
          <w:b/>
        </w:rPr>
      </w:pPr>
      <w:r>
        <w:rPr>
          <w:b/>
        </w:rPr>
        <w:t>私募股权投资讲座</w:t>
      </w:r>
    </w:p>
    <w:p w14:paraId="69EE977C">
      <w:r>
        <w:t>湾区国际商学院于</w:t>
      </w:r>
      <w:r>
        <w:rPr>
          <w:rFonts w:hint="eastAsia"/>
        </w:rPr>
        <w:t>2</w:t>
      </w:r>
      <w:r>
        <w:t>024</w:t>
      </w:r>
      <w:r>
        <w:rPr>
          <w:rFonts w:hint="eastAsia"/>
        </w:rPr>
        <w:t>年</w:t>
      </w:r>
      <w:r>
        <w:t>6月26日成功举办了私募股权投资业务运作讲座。这一举措旨在让学生在学校课程之外深入了解私募股权市场，并激发他们对私募股权投资的兴趣，普及相关实务知识。</w:t>
      </w:r>
    </w:p>
    <w:p w14:paraId="0136531B">
      <w:r>
        <w:t>本次讲座由上海宝樾投资管理有限公司总经理、创始合伙人王昊先生担任主讲，王昊先生系统地介绍了一级市场私募股权投资的相关知识，私募股权投资在中国资本市场的历史演进、现状及未来前景，并通过实际投资案例进行分析和交流。</w:t>
      </w:r>
    </w:p>
    <w:p w14:paraId="1C1EEB3B">
      <w:r>
        <w:drawing>
          <wp:inline distT="0" distB="0" distL="0" distR="0">
            <wp:extent cx="5486400" cy="4123690"/>
            <wp:effectExtent l="0" t="0" r="0" b="0"/>
            <wp:docPr id="176890677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906777" name="图片 1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486400" cy="4123690"/>
                    </a:xfrm>
                    <a:prstGeom prst="rect">
                      <a:avLst/>
                    </a:prstGeom>
                    <a:noFill/>
                    <a:ln>
                      <a:noFill/>
                    </a:ln>
                  </pic:spPr>
                </pic:pic>
              </a:graphicData>
            </a:graphic>
          </wp:inline>
        </w:drawing>
      </w:r>
    </w:p>
    <w:p w14:paraId="693307A8">
      <w:r>
        <w:t>王昊先生以其丰富的私募投资经验和专业知识，为学生们提供了一次难得的学习机会。他详细介绍了私募股权投资的项目遴选过程、交易过程、退出机制等核心实务议题。通过实际投资案例的分析和交流，王昊先生向学生们展示了私募股权投资的实际操作和风险管控。</w:t>
      </w:r>
    </w:p>
    <w:p w14:paraId="65B99979">
      <w:r>
        <w:t>讲座结束后，学生们纷纷表示收获满满。同学们表示通过此次讲座，他们深入了解了私募股权投资的基本概念和操作流程，对私募股权市场的交易规则和风险管控有了更清晰的认识，激发了同学们对一级股权投资市场的兴趣，并为同学们未来的职业发展提供了有价值的参考和指南。</w:t>
      </w:r>
    </w:p>
    <w:p w14:paraId="225CD6A3"/>
    <w:p w14:paraId="189A0ED0"/>
    <w:p w14:paraId="4123A095"/>
    <w:p w14:paraId="69815511"/>
    <w:p w14:paraId="7871DAF7"/>
    <w:p w14:paraId="1E37E119">
      <w:pPr>
        <w:jc w:val="center"/>
        <w:rPr>
          <w:b/>
        </w:rPr>
      </w:pPr>
      <w:r>
        <w:rPr>
          <w:b/>
        </w:rPr>
        <w:t>VC科技投资讲座</w:t>
      </w:r>
    </w:p>
    <w:p w14:paraId="60C336AD">
      <w:r>
        <w:t>湾区国际商学院于</w:t>
      </w:r>
      <w:r>
        <w:rPr>
          <w:rFonts w:hint="eastAsia"/>
        </w:rPr>
        <w:t>2</w:t>
      </w:r>
      <w:r>
        <w:t>024</w:t>
      </w:r>
      <w:r>
        <w:rPr>
          <w:rFonts w:hint="eastAsia"/>
        </w:rPr>
        <w:t>年</w:t>
      </w:r>
      <w:r>
        <w:t>6月27日成功举办了VC科技投资、AI与具身智能投资讲座。这一举措旨在让学生在学校课程之外深入了解科技投资市场，并激发他们对科技投资的兴趣，普及相关实务知识。</w:t>
      </w:r>
    </w:p>
    <w:p w14:paraId="3C156656">
      <w:r>
        <w:t>本次讲座由</w:t>
      </w:r>
      <w:r>
        <w:fldChar w:fldCharType="begin"/>
      </w:r>
      <w:r>
        <w:instrText xml:space="preserve"> HYPERLINK "http://www.baidu.com/link?url=AwLZJlpWH4lQUATCEFKWwkfh0xmRF7F702Td2XavlOidHgDM3Iz87DZVa-pVeMXp" </w:instrText>
      </w:r>
      <w:r>
        <w:fldChar w:fldCharType="separate"/>
      </w:r>
      <w:r>
        <w:t>上海复星创富投资管理股份有限公司</w:t>
      </w:r>
      <w:r>
        <w:fldChar w:fldCharType="end"/>
      </w:r>
      <w:r>
        <w:t>高级投资总监叶丽娟女士担任主讲，叶丽娟女士系统地介绍了VC科技投资、AI与具身智能投资的相关知识，VC科技投资在世界资本市场的历史演进、现状及未来前景，并通过实际投资案例如自动驾驶、大模型等相关项目进行分析和交流。</w:t>
      </w:r>
    </w:p>
    <w:p w14:paraId="1C03C2C4">
      <w:r>
        <w:drawing>
          <wp:inline distT="0" distB="0" distL="0" distR="0">
            <wp:extent cx="5486400" cy="4116705"/>
            <wp:effectExtent l="0" t="0" r="0" b="0"/>
            <wp:docPr id="226751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751952" name="图片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486400" cy="4116705"/>
                    </a:xfrm>
                    <a:prstGeom prst="rect">
                      <a:avLst/>
                    </a:prstGeom>
                    <a:noFill/>
                    <a:ln>
                      <a:noFill/>
                    </a:ln>
                  </pic:spPr>
                </pic:pic>
              </a:graphicData>
            </a:graphic>
          </wp:inline>
        </w:drawing>
      </w:r>
    </w:p>
    <w:p w14:paraId="5753A4A8">
      <w:r>
        <w:t>叶丽娟女士以其丰富的科技投资经验和专业知识，为学生们提供了一次难得的学习机会。他详细介绍了VC科技投资、AI及具身智能投资的项目遴选过程、交易过程、退出机制等核心实务议题。通过AI及具身智能相关投资案例的分析和交流，叶丽娟女士向学生们展示了VC科技投资的实际操作、发展态势及未来方向与前景。</w:t>
      </w:r>
    </w:p>
    <w:p w14:paraId="3EE09780">
      <w:r>
        <w:t>讲座结束后，学生们纷纷表示收获很大。同学们表示通过此次讲座，他们深入了解了VC科技投资的基本概念和操作流程，对VC科技投资这一前沿投资领域有了更清晰的认识，激发了同学们对VC科技投资、AI及具身智能投资的兴趣，并为同学们未来的职业发展提供了有价值的参考和指南。</w:t>
      </w:r>
    </w:p>
    <w:p w14:paraId="03A5BEEA"/>
    <w:p w14:paraId="444B4031"/>
    <w:sectPr>
      <w:pgSz w:w="12240" w:h="15840"/>
      <w:pgMar w:top="1440" w:right="1800" w:bottom="1440" w:left="1800" w:header="708" w:footer="708" w:gutter="0"/>
      <w:cols w:space="708"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FjYzQ5ZTkzY2U5YzE4OGRjMjdlNGJlNDdmZmYxMjIifQ=="/>
  </w:docVars>
  <w:rsids>
    <w:rsidRoot w:val="00F75F0B"/>
    <w:rsid w:val="002A5512"/>
    <w:rsid w:val="0034450B"/>
    <w:rsid w:val="003C5CC2"/>
    <w:rsid w:val="005F10CE"/>
    <w:rsid w:val="00620CD9"/>
    <w:rsid w:val="00836356"/>
    <w:rsid w:val="009E2B64"/>
    <w:rsid w:val="00A71E97"/>
    <w:rsid w:val="00A83D6B"/>
    <w:rsid w:val="00AF48D3"/>
    <w:rsid w:val="00B31903"/>
    <w:rsid w:val="00E06EE2"/>
    <w:rsid w:val="00E602FB"/>
    <w:rsid w:val="00F75F0B"/>
    <w:rsid w:val="00F93EF9"/>
    <w:rsid w:val="45380B1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color w:val="222222"/>
      <w:kern w:val="2"/>
      <w:sz w:val="24"/>
      <w:szCs w:val="24"/>
      <w:lang w:val="en-US" w:eastAsia="zh-CN" w:bidi="ar-SA"/>
      <w14:ligatures w14:val="standardContextual"/>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link w:val="9"/>
    <w:unhideWhenUsed/>
    <w:uiPriority w:val="99"/>
    <w:pPr>
      <w:tabs>
        <w:tab w:val="center" w:pos="4153"/>
        <w:tab w:val="right" w:pos="8306"/>
      </w:tabs>
      <w:snapToGrid w:val="0"/>
      <w:jc w:val="left"/>
    </w:pPr>
    <w:rPr>
      <w:sz w:val="18"/>
      <w:szCs w:val="18"/>
    </w:rPr>
  </w:style>
  <w:style w:type="paragraph" w:styleId="3">
    <w:name w:val="header"/>
    <w:basedOn w:val="1"/>
    <w:link w:val="8"/>
    <w:unhideWhenUsed/>
    <w:uiPriority w:val="99"/>
    <w:pPr>
      <w:pBdr>
        <w:bottom w:val="single" w:color="auto" w:sz="6" w:space="1"/>
      </w:pBdr>
      <w:tabs>
        <w:tab w:val="center" w:pos="4153"/>
        <w:tab w:val="right" w:pos="8306"/>
      </w:tabs>
      <w:snapToGrid w:val="0"/>
      <w:jc w:val="center"/>
    </w:pPr>
    <w:rPr>
      <w:sz w:val="18"/>
      <w:szCs w:val="18"/>
    </w:rPr>
  </w:style>
  <w:style w:type="character" w:styleId="6">
    <w:name w:val="Hyperlink"/>
    <w:basedOn w:val="5"/>
    <w:unhideWhenUsed/>
    <w:uiPriority w:val="99"/>
    <w:rPr>
      <w:color w:val="0563C1" w:themeColor="hyperlink"/>
      <w:u w:val="single"/>
      <w14:textFill>
        <w14:solidFill>
          <w14:schemeClr w14:val="hlink"/>
        </w14:solidFill>
      </w14:textFill>
    </w:rPr>
  </w:style>
  <w:style w:type="character" w:customStyle="1" w:styleId="7">
    <w:name w:val="Unresolved Mention"/>
    <w:basedOn w:val="5"/>
    <w:semiHidden/>
    <w:unhideWhenUsed/>
    <w:uiPriority w:val="99"/>
    <w:rPr>
      <w:color w:val="605E5C"/>
      <w:shd w:val="clear" w:color="auto" w:fill="E1DFDD"/>
    </w:rPr>
  </w:style>
  <w:style w:type="character" w:customStyle="1" w:styleId="8">
    <w:name w:val="页眉 字符"/>
    <w:basedOn w:val="5"/>
    <w:link w:val="3"/>
    <w:uiPriority w:val="99"/>
    <w:rPr>
      <w:sz w:val="18"/>
      <w:szCs w:val="18"/>
    </w:rPr>
  </w:style>
  <w:style w:type="character" w:customStyle="1" w:styleId="9">
    <w:name w:val="页脚 字符"/>
    <w:basedOn w:val="5"/>
    <w:link w:val="2"/>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6</Pages>
  <Words>2368</Words>
  <Characters>2410</Characters>
  <Lines>18</Lines>
  <Paragraphs>5</Paragraphs>
  <TotalTime>38</TotalTime>
  <ScaleCrop>false</ScaleCrop>
  <LinksUpToDate>false</LinksUpToDate>
  <CharactersWithSpaces>2411</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2025-04-17T03:52:00Z</dcterms:created>
  <dc:creator>Charles</dc:creator>
  <cp:lastModifiedBy>黄淑静</cp:lastModifiedBy>
  <dcterms:modified xsi:type="dcterms:W3CDTF">2025-04-25T00:47:09Z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AF6CA21C16C74D7BAB43F8167B316BC0_12</vt:lpwstr>
  </property>
</Properties>
</file>