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83A852">
      <w:pPr>
        <w:spacing w:line="360" w:lineRule="auto"/>
        <w:jc w:val="center"/>
        <w:rPr>
          <w:rFonts w:hint="eastAsia" w:ascii="宋体" w:hAnsi="宋体" w:eastAsia="宋体"/>
          <w:b/>
          <w:sz w:val="32"/>
          <w:szCs w:val="32"/>
        </w:rPr>
      </w:pPr>
      <w:r>
        <w:rPr>
          <w:rFonts w:hint="eastAsia" w:ascii="宋体" w:hAnsi="宋体" w:eastAsia="宋体"/>
          <w:b/>
          <w:sz w:val="32"/>
          <w:szCs w:val="32"/>
        </w:rPr>
        <w:t>《现代教师素养概论》课程介绍</w:t>
      </w:r>
    </w:p>
    <w:p w14:paraId="7FDD1632">
      <w:pPr>
        <w:spacing w:line="360" w:lineRule="auto"/>
        <w:ind w:firstLine="480" w:firstLineChars="200"/>
        <w:rPr>
          <w:rFonts w:hint="eastAsia" w:ascii="宋体" w:hAnsi="宋体" w:eastAsia="宋体"/>
          <w:sz w:val="24"/>
          <w:szCs w:val="24"/>
        </w:rPr>
      </w:pPr>
    </w:p>
    <w:p w14:paraId="5FA97625">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本门课程是针对本科生（尤其是公费师范生、优师计划学生、志远计划学生等）开设的教师素养提升类通识课程。共3</w:t>
      </w:r>
      <w:r>
        <w:rPr>
          <w:rFonts w:ascii="宋体" w:hAnsi="宋体" w:eastAsia="宋体"/>
          <w:sz w:val="24"/>
          <w:szCs w:val="24"/>
        </w:rPr>
        <w:t>2</w:t>
      </w:r>
      <w:r>
        <w:rPr>
          <w:rFonts w:hint="eastAsia" w:ascii="宋体" w:hAnsi="宋体" w:eastAsia="宋体"/>
          <w:sz w:val="24"/>
          <w:szCs w:val="24"/>
        </w:rPr>
        <w:t>学时，2学分。</w:t>
      </w:r>
    </w:p>
    <w:p w14:paraId="03265E8F">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授课教师：杨明全教授。</w:t>
      </w:r>
    </w:p>
    <w:p w14:paraId="720643C0">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课程属性：本课程属于未来教师的职前培养课程，针对有志于做各级各类学校教师的本科生开设。课程主要目标在于结合当前素质教育发展和国家教师专业标准对教师职业素养结构的要求，培养学生对教师职业的理解和认同，奠定相应的专业知识基础并发展高水平的教育教学技能。课程内容主要包括：教师专业的特征与现代教师素养的内涵；教师专业标准和职业素养结构；现代教师的知识、技能和专业伦理；教师研究能力的养成；名师成长史与培养机制案例分析；未来教师职业发展规划等。课程在实施上强调在教师讲授和经典阅读的基础上，突出小组合作和项目式学习，对学生个性化的职业规划进行分析和引领，针对性地提升本科生未来从教的专业能力。</w:t>
      </w:r>
    </w:p>
    <w:p w14:paraId="7562189B">
      <w:pPr>
        <w:spacing w:line="360" w:lineRule="auto"/>
        <w:ind w:firstLine="480"/>
        <w:rPr>
          <w:rFonts w:hint="eastAsia" w:ascii="宋体" w:hAnsi="宋体" w:eastAsia="宋体"/>
          <w:sz w:val="24"/>
          <w:szCs w:val="24"/>
        </w:rPr>
      </w:pPr>
      <w:r>
        <w:rPr>
          <w:rFonts w:ascii="宋体" w:hAnsi="宋体" w:eastAsia="宋体"/>
          <w:sz w:val="24"/>
          <w:szCs w:val="24"/>
        </w:rPr>
        <w:t>课程目标</w:t>
      </w:r>
      <w:r>
        <w:rPr>
          <w:rFonts w:hint="eastAsia" w:ascii="宋体" w:hAnsi="宋体" w:eastAsia="宋体"/>
          <w:sz w:val="24"/>
          <w:szCs w:val="24"/>
        </w:rPr>
        <w:t>：（1）在知识领域，通过授课使学生知道教师行业的历史发展和专业化的基本要求，了解当前基础教育课程改革与教学创新的基本状况；掌握我国教师专业标准的结构框架，明确师德伦理、专业知识和专业技能在教师职业素养中的独特价值和功能；理解本门课程中的基本概念和基本原理，掌握课程设计、教学设计的基本方法；了解教师专业发展的基本途径和基本举措，知道如何更好地提升自身的专业素养。（2）在技能领域，通过授课使学生能够根据中小学教育教学的要求，掌握扎实的教学基本功，培养教学能力；根据特定的教育教学要求，能够完成课程单元和教学主题的设计；能够对教学案例进行分析，结合自己的理解做出反思，发现教学中存在的问题并创造性地予以解决；根据教师专业发展的阶段和要求，能够进行职业生涯规划。（</w:t>
      </w:r>
      <w:r>
        <w:rPr>
          <w:rFonts w:ascii="宋体" w:hAnsi="宋体" w:eastAsia="宋体"/>
          <w:sz w:val="24"/>
          <w:szCs w:val="24"/>
        </w:rPr>
        <w:t>3</w:t>
      </w:r>
      <w:r>
        <w:rPr>
          <w:rFonts w:hint="eastAsia" w:ascii="宋体" w:hAnsi="宋体" w:eastAsia="宋体"/>
          <w:sz w:val="24"/>
          <w:szCs w:val="24"/>
        </w:rPr>
        <w:t>）在情感态度领域，培养对教师工作的兴趣和热情，以“四有好老师”为标准激励自己；培养教学反思的意识，能够自觉针对自身问题进行教学反思；培养研究教育教学问题的兴趣和动机，培养开放多元、开拓创新、严谨求实的探究精神，努力成长为新时期的高素质教师。</w:t>
      </w:r>
    </w:p>
    <w:p w14:paraId="6DC04C50">
      <w:pPr>
        <w:spacing w:line="360" w:lineRule="auto"/>
        <w:ind w:firstLine="480"/>
        <w:rPr>
          <w:rFonts w:hint="eastAsia" w:ascii="宋体" w:hAnsi="宋体" w:eastAsia="宋体"/>
          <w:sz w:val="24"/>
          <w:szCs w:val="24"/>
        </w:rPr>
      </w:pPr>
    </w:p>
    <w:p w14:paraId="3BCE53A9">
      <w:pPr>
        <w:spacing w:line="360" w:lineRule="auto"/>
        <w:ind w:firstLine="480"/>
        <w:rPr>
          <w:rFonts w:hint="eastAsia" w:ascii="宋体" w:hAnsi="宋体" w:eastAsia="宋体"/>
          <w:sz w:val="24"/>
          <w:szCs w:val="24"/>
        </w:rPr>
      </w:pPr>
    </w:p>
    <w:p w14:paraId="626F6096">
      <w:pPr>
        <w:jc w:val="center"/>
        <w:rPr>
          <w:b/>
          <w:sz w:val="32"/>
          <w:szCs w:val="32"/>
        </w:rPr>
      </w:pPr>
      <w:r>
        <w:rPr>
          <w:rFonts w:hint="eastAsia"/>
          <w:b/>
          <w:sz w:val="32"/>
          <w:szCs w:val="32"/>
        </w:rPr>
        <w:t>授课教师简介</w:t>
      </w:r>
    </w:p>
    <w:p w14:paraId="65D93920"/>
    <w:p w14:paraId="59716A46">
      <w:pPr>
        <w:spacing w:line="360" w:lineRule="auto"/>
        <w:rPr>
          <w:sz w:val="24"/>
        </w:rPr>
      </w:pPr>
      <w:r>
        <w:rPr>
          <w:sz w:val="24"/>
        </w:rPr>
        <w:t xml:space="preserve">    </w:t>
      </w:r>
      <w:r>
        <w:rPr>
          <w:rFonts w:hint="eastAsia"/>
          <w:sz w:val="24"/>
        </w:rPr>
        <w:t>杨明全，男，北京师范大学教育学部课程与教学研究院教授、博士生导师。现任北京师范大学高中教育研究中心副主任，北京师范大学教育学部基础教育研究中心主任，教育部北京师范大学基础教育课程研究中心执行主任。主要研究领域为基础教育学、课程与教学论、学校课程改革研究、教师专业发展等。主讲课程：《课程论》（北京校区）、《课程与教学论》（北京校区）、《现代教师素养概论》（珠海校区）等。主讲课程多次获得北京师范大学高等教育优秀教学成果奖、北京师范大学研究生优秀教学成果奖，2</w:t>
      </w:r>
      <w:r>
        <w:rPr>
          <w:sz w:val="24"/>
        </w:rPr>
        <w:t>020</w:t>
      </w:r>
      <w:r>
        <w:rPr>
          <w:rFonts w:hint="eastAsia"/>
          <w:sz w:val="24"/>
        </w:rPr>
        <w:t>年荣获“彭年杰出青年教师奖”。主持省部级以上多项课题的研究，出版《当代课程话语比较研究》等十多部著作，在《教育研究》《教育学报》《课程</w:t>
      </w:r>
      <w:r>
        <w:rPr>
          <w:rFonts w:hint="eastAsia" w:ascii="宋体" w:hAnsi="宋体"/>
          <w:sz w:val="24"/>
        </w:rPr>
        <w:t>·</w:t>
      </w:r>
      <w:r>
        <w:rPr>
          <w:rFonts w:hint="eastAsia"/>
          <w:sz w:val="24"/>
        </w:rPr>
        <w:t>教材</w:t>
      </w:r>
      <w:r>
        <w:rPr>
          <w:rFonts w:hint="eastAsia" w:ascii="宋体" w:hAnsi="宋体"/>
          <w:sz w:val="24"/>
        </w:rPr>
        <w:t>·</w:t>
      </w:r>
      <w:r>
        <w:rPr>
          <w:rFonts w:hint="eastAsia"/>
          <w:sz w:val="24"/>
        </w:rPr>
        <w:t>教法》等发表学术论文百余篇，获全国教育科学优秀成果奖等奖项。主要校外兼职：新一轮义务教育课程修订综合组专家，中小学校长国家级培训专家库专家，中国教育学会中小学综合实践分会常务理事，全国课程学术委员会常务理事等。</w:t>
      </w:r>
    </w:p>
    <w:p w14:paraId="6F06DD9D">
      <w:pPr>
        <w:rPr>
          <w:rFonts w:hint="eastAsia" w:eastAsiaTheme="minorEastAsia"/>
          <w:lang w:eastAsia="zh-CN"/>
        </w:rPr>
      </w:pPr>
      <w:r>
        <w:rPr>
          <w:rFonts w:hint="eastAsia" w:eastAsiaTheme="minorEastAsia"/>
          <w:lang w:eastAsia="zh-CN"/>
        </w:rPr>
        <w:drawing>
          <wp:inline distT="0" distB="0" distL="114300" distR="114300">
            <wp:extent cx="5272405" cy="7938135"/>
            <wp:effectExtent l="0" t="0" r="4445" b="5715"/>
            <wp:docPr id="1" name="图片 1" descr="bfe08fa981f67bc97479f0411887b1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bfe08fa981f67bc97479f0411887b1d"/>
                    <pic:cNvPicPr>
                      <a:picLocks noChangeAspect="1"/>
                    </pic:cNvPicPr>
                  </pic:nvPicPr>
                  <pic:blipFill>
                    <a:blip r:embed="rId4"/>
                    <a:stretch>
                      <a:fillRect/>
                    </a:stretch>
                  </pic:blipFill>
                  <pic:spPr>
                    <a:xfrm>
                      <a:off x="0" y="0"/>
                      <a:ext cx="5272405" cy="7938135"/>
                    </a:xfrm>
                    <a:prstGeom prst="rect">
                      <a:avLst/>
                    </a:prstGeom>
                  </pic:spPr>
                </pic:pic>
              </a:graphicData>
            </a:graphic>
          </wp:inline>
        </w:drawing>
      </w:r>
    </w:p>
    <w:p w14:paraId="7570B63C">
      <w:pPr>
        <w:jc w:val="center"/>
      </w:pPr>
    </w:p>
    <w:p w14:paraId="000C12B6"/>
    <w:p w14:paraId="4F56ECD1">
      <w:pPr>
        <w:spacing w:line="360" w:lineRule="auto"/>
        <w:rPr>
          <w:rFonts w:hint="eastAsia" w:ascii="宋体" w:hAnsi="宋体" w:eastAsia="宋体"/>
          <w:sz w:val="24"/>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D61"/>
    <w:rsid w:val="005D1202"/>
    <w:rsid w:val="00A00150"/>
    <w:rsid w:val="00C43C37"/>
    <w:rsid w:val="00D90601"/>
    <w:rsid w:val="00E95D61"/>
    <w:rsid w:val="6372645C"/>
    <w:rsid w:val="685A46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 Inc.</Company>
  <Pages>3</Pages>
  <Words>1242</Words>
  <Characters>1246</Characters>
  <Lines>5</Lines>
  <Paragraphs>1</Paragraphs>
  <TotalTime>0</TotalTime>
  <ScaleCrop>false</ScaleCrop>
  <LinksUpToDate>false</LinksUpToDate>
  <CharactersWithSpaces>1250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2024-05-13T01:49:00Z</dcterms:created>
  <dc:creator>杨明全</dc:creator>
  <cp:lastModifiedBy>戚</cp:lastModifiedBy>
  <dcterms:modified xsi:type="dcterms:W3CDTF">2025-06-09T09:12:32Z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eyJoZGlkIjoiZDEzZjZjNmUwOTY0ZTM1Zjc5ZmVlYzE5NzYyZTJmNTMiLCJ1c2VySWQiOiIxNTkzMDIwODk1In0=</vt:lpwstr>
  </property>
  <property fmtid="{D5CDD505-2E9C-101B-9397-08002B2CF9AE}" pid="3" name="KSOProductBuildVer">
    <vt:lpwstr>2052-12.1.0.21171</vt:lpwstr>
  </property>
  <property fmtid="{D5CDD505-2E9C-101B-9397-08002B2CF9AE}" pid="4" name="ICV">
    <vt:lpwstr>7EE581114162418C85BE9FA20BBC4541_13</vt:lpwstr>
  </property>
</Properties>
</file>