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C0FA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841529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A086CD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珠海校区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“诵读中国”经典诵读</w:t>
      </w:r>
    </w:p>
    <w:p w14:paraId="51148D40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大赛方案</w:t>
      </w:r>
    </w:p>
    <w:p w14:paraId="6C11700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Fonts w:ascii="微软雅黑" w:hAnsi="微软雅黑"/>
        </w:rPr>
      </w:pPr>
    </w:p>
    <w:p w14:paraId="2DCA591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>参赛对象及组别</w:t>
      </w:r>
    </w:p>
    <w:p w14:paraId="155099D7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校区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全体在校学生与在职教师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</w:t>
      </w:r>
      <w:bookmarkStart w:id="0" w:name="_Hlk133166161"/>
      <w:r>
        <w:rPr>
          <w:rFonts w:hint="eastAsia" w:ascii="仿宋_GB2312" w:hAnsi="仿宋_GB2312" w:eastAsia="仿宋_GB2312" w:cs="仿宋_GB2312"/>
          <w:sz w:val="32"/>
          <w:szCs w:val="32"/>
        </w:rPr>
        <w:t>大学生组(含研究生)、留学生组、教师组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，共3个组别。每组可个人参赛,也可2人(含)以上组成团队参赛,团队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人数不得超过20人。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参赛者不得跨组参赛，团队参赛者仅限同组别人员。</w:t>
      </w:r>
    </w:p>
    <w:p w14:paraId="04AC2F1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二、比赛内容及要求</w:t>
      </w:r>
    </w:p>
    <w:p w14:paraId="4580ECB3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（一）内容要求</w:t>
      </w:r>
    </w:p>
    <w:p w14:paraId="0732E7F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诵读内容应为我国古代、近现代和当代有社会影响力和典范价值的，体现中华优秀文化的经典诗词、文章和优秀图书内容节选。当代作品应已正式出版或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由省级以上广播电视等主流媒体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公开发布或发表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，出版、发表时间至少2年以上，并被广泛传播。诵读文本主体前后可根据需要增加总计不超过200字的过渡语（计入总时长）。诵读作品不可自行创作。改编、网络以及自创文本不在征集之列。</w:t>
      </w:r>
    </w:p>
    <w:p w14:paraId="36BAAAC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（二）形式要求</w:t>
      </w:r>
    </w:p>
    <w:p w14:paraId="128FAA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参赛作品为2025年新创作录制的视频，高清1920*1080横屏拍摄，格式为MP4，长度为3—6分钟，大小不超过700MB，图像、声音清晰，不抖动、无噪音。视频作品必须同期录音，不得后期配音。录制仅限一个场地，不得切换多个场地。</w:t>
      </w:r>
    </w:p>
    <w:p w14:paraId="63E4F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视频开头以文字方式展示作品名称、组别等信息，信息须正确、规范，与赛事平台填报信息一致。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视频中不能出现参赛者姓名、指导教师姓名、学校或单位等信息。</w:t>
      </w:r>
    </w:p>
    <w:p w14:paraId="7CF258A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视频文字建议使用方正字库字体或其他有版权的字体，视频中不得使用未经肖像权人同意的肖像，不得使用未经授权的图片、视频和音频，应使用正确表示国家版图的地图，不得出现与诵读大赛无关的条幅、角标等。</w:t>
      </w:r>
    </w:p>
    <w:p w14:paraId="2665C237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楷体" w:hAnsi="楷体" w:eastAsia="楷体" w:cs="楷体"/>
          <w:bCs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bCs w:val="0"/>
          <w:sz w:val="32"/>
          <w:szCs w:val="32"/>
          <w:lang w:eastAsia="zh-CN"/>
        </w:rPr>
        <w:t>（</w:t>
      </w:r>
      <w:r>
        <w:rPr>
          <w:rStyle w:val="10"/>
          <w:rFonts w:hint="eastAsia" w:ascii="楷体" w:hAnsi="楷体" w:eastAsia="楷体" w:cs="楷体"/>
          <w:bCs w:val="0"/>
          <w:sz w:val="32"/>
          <w:szCs w:val="32"/>
          <w:lang w:val="en-US" w:eastAsia="zh-CN"/>
        </w:rPr>
        <w:t>三）</w:t>
      </w:r>
      <w:r>
        <w:rPr>
          <w:rStyle w:val="10"/>
          <w:rFonts w:hint="eastAsia" w:ascii="楷体" w:hAnsi="楷体" w:eastAsia="楷体" w:cs="楷体"/>
          <w:bCs w:val="0"/>
          <w:sz w:val="32"/>
          <w:szCs w:val="32"/>
        </w:rPr>
        <w:t>其他要求</w:t>
      </w:r>
    </w:p>
    <w:p w14:paraId="28287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在以诵读为主的基础上，作品可适当借助吟诵、音乐、服装等手段融合展现诵读内容。鼓励以团队形式诵读。</w:t>
      </w:r>
    </w:p>
    <w:p w14:paraId="3C32D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每人最多可参与个人或团队诵读作品1个。每个作品指导教师不超过2人，同一作品的参赛者不得同时署名该作品的指导教师。指导教师应当具备相应的专业能力，能为参赛者提供专业指导。多个作品获得一等奖的同一指导老师不重复获得优秀指导教师奖。</w:t>
      </w:r>
    </w:p>
    <w:p w14:paraId="4EBA53E8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赛程安排</w:t>
      </w:r>
    </w:p>
    <w:p w14:paraId="79E6BDA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（一）初赛：由各单位自行组织，于5月20日前完成</w:t>
      </w:r>
    </w:p>
    <w:p w14:paraId="20DA55D9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Hlk13316660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1.知识测评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组织参赛者于5月6日前登录大赛官网，进入“诵读大赛”专区，选择参赛地区“广东省/省直属”，“学校”栏选择“北京师范大学珠海校区”，“单位”栏输入“北京师范大学珠海校区XX书院（或学院）”，如实填报相关信息完成报名，并参加语言文字知识及诵读常识在线测评。测评可多次进行，系统确定最高分为最终成绩，60分以上为测评合格。合格者方可提交作品参赛。测评成绩仅作为入围初赛的依据，不计入复赛成绩。</w:t>
      </w:r>
    </w:p>
    <w:p w14:paraId="62B8E559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2.推荐作品：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各单位择优报送推荐作品，要求于2025年5月20日17：00前汇总提交参赛作品电子材料及推荐作品汇总表（附件1-1）至大赛指定邮箱bnuzhywb@bnu.edu.cn。</w:t>
      </w:r>
    </w:p>
    <w:p w14:paraId="4EF4168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（二）复赛：2025年5月21日至5月25日</w:t>
      </w:r>
    </w:p>
    <w:p w14:paraId="6E31CF23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复赛由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组织专家评委对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各单位推荐报送的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观摩打分，确定入围决赛名单。</w:t>
      </w:r>
    </w:p>
    <w:p w14:paraId="5F09F990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（三）决赛：2025年5月30日</w:t>
      </w:r>
    </w:p>
    <w:p w14:paraId="4E676344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决赛采取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形式，由专家评委现场观演打分，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确定获奖名单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。决赛地点、决赛安排另行通知。</w:t>
      </w:r>
    </w:p>
    <w:bookmarkEnd w:id="1"/>
    <w:p w14:paraId="6EF0C3E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Style w:val="10"/>
          <w:rFonts w:hint="eastAsia" w:ascii="黑体" w:hAnsi="黑体" w:eastAsia="黑体" w:cs="黑体"/>
          <w:sz w:val="32"/>
          <w:szCs w:val="32"/>
        </w:rPr>
        <w:t>其他事项</w:t>
      </w:r>
    </w:p>
    <w:p w14:paraId="6C68F04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（一）电子版文件命名格式</w:t>
      </w:r>
    </w:p>
    <w:p w14:paraId="37FF96B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774" w:firstLineChars="24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推荐作品汇总表（附件1-1）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excel版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命名为“XX单位+202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年经典诵读大赛推荐作品汇总表”。</w:t>
      </w:r>
    </w:p>
    <w:p w14:paraId="202EE74A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774" w:firstLineChars="24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每个参赛作品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>独一个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文件夹（含有参赛作品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知识测评成绩截图2样）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，文件命名为“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序号</w:t>
      </w:r>
      <w:r>
        <w:rPr>
          <w:rFonts w:hint="eastAsia" w:ascii="仿宋_GB2312" w:hAnsi="仿宋_GB2312" w:eastAsia="仿宋_GB2312" w:cs="仿宋_GB2312"/>
          <w:sz w:val="32"/>
          <w:szCs w:val="32"/>
        </w:rPr>
        <w:t>+参赛者姓名+参赛作品名称”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序号与汇总表排列的序号一致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55949B9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以上材料汇总为一个压缩包，文件及邮件主题命名为“XX单位+202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年经典诵读大赛参赛作品”。</w:t>
      </w:r>
    </w:p>
    <w:p w14:paraId="7168BC5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（二）大赛联系人：阮明华（0756-3683561）</w:t>
      </w:r>
    </w:p>
    <w:p w14:paraId="7D37492A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774" w:firstLineChars="242"/>
        <w:jc w:val="both"/>
        <w:textAlignment w:val="auto"/>
        <w:rPr>
          <w:rFonts w:ascii="微软雅黑" w:hAnsi="微软雅黑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附件1-1：202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珠海校区经典诵读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大赛推荐作品汇总表</w:t>
      </w:r>
    </w:p>
    <w:p w14:paraId="46E51A63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auto"/>
        <w:rPr>
          <w:rFonts w:ascii="微软雅黑" w:hAnsi="微软雅黑" w:eastAsia="宋体" w:cs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701" w:right="1474" w:bottom="1417" w:left="1587" w:header="851" w:footer="992" w:gutter="0"/>
          <w:cols w:space="425" w:num="1"/>
          <w:docGrid w:type="lines" w:linePitch="312" w:charSpace="0"/>
        </w:sectPr>
      </w:pPr>
    </w:p>
    <w:p w14:paraId="217949D8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after="156" w:afterLines="50"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-1</w:t>
      </w:r>
    </w:p>
    <w:p w14:paraId="6B7D9E99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珠海校区经典诵读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作品汇总表</w:t>
      </w:r>
    </w:p>
    <w:p w14:paraId="254B648F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单  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  <w:u w:val="single"/>
        </w:rPr>
        <w:t>（盖章）</w:t>
      </w:r>
      <w:r>
        <w:rPr>
          <w:rFonts w:hint="eastAsia" w:ascii="仿宋_GB2312" w:hAnsi="仿宋_GB2312" w:eastAsia="仿宋_GB2312" w:cs="仿宋_GB2312"/>
          <w:szCs w:val="21"/>
        </w:rPr>
        <w:t xml:space="preserve">   参赛作品数：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 xml:space="preserve">（个）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联系人：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 xml:space="preserve">    手机：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电子邮箱：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</w:t>
      </w:r>
    </w:p>
    <w:tbl>
      <w:tblPr>
        <w:tblStyle w:val="7"/>
        <w:tblpPr w:leftFromText="180" w:rightFromText="180" w:vertAnchor="text" w:horzAnchor="page" w:tblpXSpec="center" w:tblpY="275"/>
        <w:tblOverlap w:val="never"/>
        <w:tblW w:w="13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70"/>
        <w:gridCol w:w="1756"/>
        <w:gridCol w:w="1281"/>
        <w:gridCol w:w="1517"/>
        <w:gridCol w:w="1481"/>
        <w:gridCol w:w="1485"/>
        <w:gridCol w:w="1853"/>
        <w:gridCol w:w="1590"/>
      </w:tblGrid>
      <w:tr w14:paraId="4FBF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4" w:type="dxa"/>
            <w:vAlign w:val="center"/>
          </w:tcPr>
          <w:p w14:paraId="57112E3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1370" w:type="dxa"/>
            <w:vAlign w:val="center"/>
          </w:tcPr>
          <w:p w14:paraId="0217C1E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组  别</w:t>
            </w:r>
          </w:p>
        </w:tc>
        <w:tc>
          <w:tcPr>
            <w:tcW w:w="1756" w:type="dxa"/>
            <w:vAlign w:val="center"/>
          </w:tcPr>
          <w:p w14:paraId="687E849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作品名称</w:t>
            </w:r>
          </w:p>
        </w:tc>
        <w:tc>
          <w:tcPr>
            <w:tcW w:w="1281" w:type="dxa"/>
            <w:vAlign w:val="center"/>
          </w:tcPr>
          <w:p w14:paraId="1853710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参赛者姓名</w:t>
            </w:r>
          </w:p>
        </w:tc>
        <w:tc>
          <w:tcPr>
            <w:tcW w:w="1517" w:type="dxa"/>
            <w:vAlign w:val="center"/>
          </w:tcPr>
          <w:p w14:paraId="74881A3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参赛者单位</w:t>
            </w:r>
          </w:p>
        </w:tc>
        <w:tc>
          <w:tcPr>
            <w:tcW w:w="1481" w:type="dxa"/>
            <w:vAlign w:val="center"/>
          </w:tcPr>
          <w:p w14:paraId="1709D77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参赛者手机号</w:t>
            </w:r>
          </w:p>
        </w:tc>
        <w:tc>
          <w:tcPr>
            <w:tcW w:w="1485" w:type="dxa"/>
            <w:vAlign w:val="center"/>
          </w:tcPr>
          <w:p w14:paraId="2D70E35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指导教师</w:t>
            </w:r>
          </w:p>
        </w:tc>
        <w:tc>
          <w:tcPr>
            <w:tcW w:w="1853" w:type="dxa"/>
            <w:vAlign w:val="center"/>
          </w:tcPr>
          <w:p w14:paraId="0822BE5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指导教师单位</w:t>
            </w:r>
          </w:p>
        </w:tc>
        <w:tc>
          <w:tcPr>
            <w:tcW w:w="1590" w:type="dxa"/>
            <w:vAlign w:val="center"/>
          </w:tcPr>
          <w:p w14:paraId="69A3EEF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知识测评成绩</w:t>
            </w:r>
          </w:p>
        </w:tc>
      </w:tr>
      <w:tr w14:paraId="4594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64" w:type="dxa"/>
            <w:vAlign w:val="center"/>
          </w:tcPr>
          <w:p w14:paraId="676653A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1370" w:type="dxa"/>
            <w:vAlign w:val="center"/>
          </w:tcPr>
          <w:p w14:paraId="7697A6D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大学生组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/留学生组/教师组</w:t>
            </w:r>
          </w:p>
        </w:tc>
        <w:tc>
          <w:tcPr>
            <w:tcW w:w="1756" w:type="dxa"/>
            <w:vAlign w:val="center"/>
          </w:tcPr>
          <w:p w14:paraId="4F0EC2E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《沁园春·雪》（毛泽东）</w:t>
            </w:r>
          </w:p>
        </w:tc>
        <w:tc>
          <w:tcPr>
            <w:tcW w:w="1281" w:type="dxa"/>
            <w:vAlign w:val="center"/>
          </w:tcPr>
          <w:p w14:paraId="5957BCB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517" w:type="dxa"/>
            <w:vAlign w:val="center"/>
          </w:tcPr>
          <w:p w14:paraId="12EE967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XX书院/学院</w:t>
            </w:r>
          </w:p>
        </w:tc>
        <w:tc>
          <w:tcPr>
            <w:tcW w:w="1481" w:type="dxa"/>
            <w:vAlign w:val="center"/>
          </w:tcPr>
          <w:p w14:paraId="469CEA5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13800000000</w:t>
            </w:r>
          </w:p>
        </w:tc>
        <w:tc>
          <w:tcPr>
            <w:tcW w:w="1485" w:type="dxa"/>
            <w:vAlign w:val="center"/>
          </w:tcPr>
          <w:p w14:paraId="2D9759F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853" w:type="dxa"/>
            <w:vAlign w:val="center"/>
          </w:tcPr>
          <w:p w14:paraId="306C1E3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XX学院（研究院）</w:t>
            </w:r>
          </w:p>
        </w:tc>
        <w:tc>
          <w:tcPr>
            <w:tcW w:w="1590" w:type="dxa"/>
            <w:vAlign w:val="center"/>
          </w:tcPr>
          <w:p w14:paraId="4A89C43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92</w:t>
            </w:r>
          </w:p>
        </w:tc>
      </w:tr>
      <w:tr w14:paraId="7ABA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64" w:type="dxa"/>
            <w:vAlign w:val="center"/>
          </w:tcPr>
          <w:p w14:paraId="1D42350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FBFC36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065AA93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482D315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FA79ED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1887A9D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335237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954297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AFD20D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D6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4" w:type="dxa"/>
            <w:vAlign w:val="center"/>
          </w:tcPr>
          <w:p w14:paraId="160EB18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284D5A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5F23E9A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7E9A82B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8350A8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48650B9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A0FCB9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F6B55E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E5055E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54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4" w:type="dxa"/>
            <w:vAlign w:val="center"/>
          </w:tcPr>
          <w:p w14:paraId="4CD485B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6F1A14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29168BC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822232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A98CDA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7B34C7F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EBE6C9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8BBA56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0C488DD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6C8341F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</w:p>
    <w:p w14:paraId="7B5FFD95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1.序号：每个组别单独排序。</w:t>
      </w:r>
    </w:p>
    <w:p w14:paraId="49C7FC28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2.参赛者姓名：多人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团队</w:t>
      </w:r>
      <w:r>
        <w:rPr>
          <w:rFonts w:hint="eastAsia" w:ascii="仿宋_GB2312" w:hAnsi="仿宋_GB2312" w:eastAsia="仿宋_GB2312" w:cs="仿宋_GB2312"/>
          <w:kern w:val="0"/>
          <w:szCs w:val="21"/>
        </w:rPr>
        <w:t>参赛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Cs w:val="21"/>
        </w:rPr>
        <w:t>不以集体名义的，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kern w:val="0"/>
          <w:szCs w:val="21"/>
        </w:rPr>
        <w:t>填写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最多20</w:t>
      </w:r>
      <w:r>
        <w:rPr>
          <w:rFonts w:hint="eastAsia" w:ascii="仿宋_GB2312" w:hAnsi="仿宋_GB2312" w:eastAsia="仿宋_GB2312" w:cs="仿宋_GB2312"/>
          <w:kern w:val="0"/>
          <w:szCs w:val="21"/>
        </w:rPr>
        <w:t>人姓名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Cs w:val="21"/>
        </w:rPr>
        <w:t>留学生及外籍教师填写姓名时，以“母语名字（中文名字）”的形式填写，例：Michel （迈克）。</w:t>
      </w:r>
    </w:p>
    <w:p w14:paraId="64F7C295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3.作品名称：准确填写作品名称，注明原作者。</w:t>
      </w:r>
    </w:p>
    <w:p w14:paraId="1BD00669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Cs w:val="21"/>
        </w:rPr>
        <w:t>.参赛者电话：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用于大赛官网注册、核对实名认证、下载个人获奖证书。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一个作品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对应唯一一个手机号码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val="en-US" w:eastAsia="zh-CN"/>
        </w:rPr>
        <w:t>需和在线知识测评手机号码一致</w:t>
      </w:r>
      <w:r>
        <w:rPr>
          <w:rFonts w:hint="eastAsia" w:ascii="仿宋_GB2312" w:hAnsi="仿宋_GB2312" w:eastAsia="仿宋_GB2312" w:cs="仿宋_GB2312"/>
          <w:kern w:val="0"/>
          <w:szCs w:val="21"/>
        </w:rPr>
        <w:t>。</w:t>
      </w:r>
    </w:p>
    <w:p w14:paraId="6D1C3073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Cs w:val="21"/>
        </w:rPr>
        <w:t>.指导教师：不多于2人。</w:t>
      </w:r>
      <w:bookmarkStart w:id="2" w:name="_GoBack"/>
      <w:bookmarkEnd w:id="2"/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6BA6B4-F063-4104-9BDB-7B7C27EFE7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9E611F1-396C-4CB4-B711-23668BB6CDFF}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D5A2F615-55D4-4660-B1D1-656738A628D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187136C-2280-498C-9220-9568DFA776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14AD73E-E1FC-4C62-B0D6-B26719A004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8D05EF1-66E3-4A23-A330-ACE00EB0BB3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3662DE6E-F33A-41C7-95AF-E3D9184875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D27CF8DE-8D90-4089-A068-4F8319DFCD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7473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D1AF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D1AF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F0817">
    <w:pPr>
      <w:spacing w:line="267" w:lineRule="exact"/>
      <w:ind w:firstLine="12900"/>
      <w:rPr>
        <w:rFonts w:ascii="宋体" w:hAnsi="宋体" w:cs="宋体"/>
        <w:sz w:val="38"/>
        <w:szCs w:val="38"/>
      </w:rPr>
    </w:pPr>
    <w:r>
      <w:rPr>
        <w:sz w:val="3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26F29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26F29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52CE0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3BE5A"/>
    <w:multiLevelType w:val="singleLevel"/>
    <w:tmpl w:val="1D13BE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Yzk1MWNhZDc2NWE1ODdjZDA0ZTIzODQxNWI5Y2IifQ=="/>
  </w:docVars>
  <w:rsids>
    <w:rsidRoot w:val="00D56C56"/>
    <w:rsid w:val="00014DC8"/>
    <w:rsid w:val="00022B00"/>
    <w:rsid w:val="00030E97"/>
    <w:rsid w:val="00073736"/>
    <w:rsid w:val="000741D6"/>
    <w:rsid w:val="00092669"/>
    <w:rsid w:val="000B6594"/>
    <w:rsid w:val="000D4D0F"/>
    <w:rsid w:val="000D50D8"/>
    <w:rsid w:val="000F66BD"/>
    <w:rsid w:val="00107A09"/>
    <w:rsid w:val="00114656"/>
    <w:rsid w:val="00134A90"/>
    <w:rsid w:val="00142D35"/>
    <w:rsid w:val="00187B27"/>
    <w:rsid w:val="001B42BA"/>
    <w:rsid w:val="0023442D"/>
    <w:rsid w:val="00267A05"/>
    <w:rsid w:val="002D2A25"/>
    <w:rsid w:val="002D65D6"/>
    <w:rsid w:val="003B3F6B"/>
    <w:rsid w:val="003C0B6D"/>
    <w:rsid w:val="003E78BA"/>
    <w:rsid w:val="003F18E9"/>
    <w:rsid w:val="003F2954"/>
    <w:rsid w:val="003F4976"/>
    <w:rsid w:val="00404C40"/>
    <w:rsid w:val="00410B9D"/>
    <w:rsid w:val="004356EC"/>
    <w:rsid w:val="00443DEA"/>
    <w:rsid w:val="00453420"/>
    <w:rsid w:val="00483D4E"/>
    <w:rsid w:val="004865B9"/>
    <w:rsid w:val="00541FEA"/>
    <w:rsid w:val="005E0FE4"/>
    <w:rsid w:val="00617F43"/>
    <w:rsid w:val="00625E11"/>
    <w:rsid w:val="0063621A"/>
    <w:rsid w:val="00680341"/>
    <w:rsid w:val="006816E7"/>
    <w:rsid w:val="006847CF"/>
    <w:rsid w:val="0068535C"/>
    <w:rsid w:val="00695DC7"/>
    <w:rsid w:val="006B5E07"/>
    <w:rsid w:val="006D5077"/>
    <w:rsid w:val="00701B8B"/>
    <w:rsid w:val="007130EC"/>
    <w:rsid w:val="00737006"/>
    <w:rsid w:val="007614C8"/>
    <w:rsid w:val="007B4957"/>
    <w:rsid w:val="007F3042"/>
    <w:rsid w:val="007F3690"/>
    <w:rsid w:val="00846F3C"/>
    <w:rsid w:val="008B2301"/>
    <w:rsid w:val="008C345E"/>
    <w:rsid w:val="008E1667"/>
    <w:rsid w:val="00901298"/>
    <w:rsid w:val="009022BF"/>
    <w:rsid w:val="00922519"/>
    <w:rsid w:val="00934931"/>
    <w:rsid w:val="00946E19"/>
    <w:rsid w:val="009509A6"/>
    <w:rsid w:val="00953FEE"/>
    <w:rsid w:val="009702D0"/>
    <w:rsid w:val="0098268B"/>
    <w:rsid w:val="00982A86"/>
    <w:rsid w:val="009A358D"/>
    <w:rsid w:val="009A4A8A"/>
    <w:rsid w:val="009D77DD"/>
    <w:rsid w:val="009F226C"/>
    <w:rsid w:val="00A135E8"/>
    <w:rsid w:val="00A277D0"/>
    <w:rsid w:val="00A442F7"/>
    <w:rsid w:val="00A70ED9"/>
    <w:rsid w:val="00A7399F"/>
    <w:rsid w:val="00A866D7"/>
    <w:rsid w:val="00AE0B0F"/>
    <w:rsid w:val="00AF0F1F"/>
    <w:rsid w:val="00AF57F9"/>
    <w:rsid w:val="00B45656"/>
    <w:rsid w:val="00B80CA1"/>
    <w:rsid w:val="00B87FBC"/>
    <w:rsid w:val="00BC3A93"/>
    <w:rsid w:val="00BE20BA"/>
    <w:rsid w:val="00BE4107"/>
    <w:rsid w:val="00BF0AD9"/>
    <w:rsid w:val="00C13381"/>
    <w:rsid w:val="00C24378"/>
    <w:rsid w:val="00C309F7"/>
    <w:rsid w:val="00C36BCB"/>
    <w:rsid w:val="00C7118C"/>
    <w:rsid w:val="00C72086"/>
    <w:rsid w:val="00C97C7F"/>
    <w:rsid w:val="00CA608C"/>
    <w:rsid w:val="00CA7384"/>
    <w:rsid w:val="00CE293B"/>
    <w:rsid w:val="00CE4ACF"/>
    <w:rsid w:val="00CF4038"/>
    <w:rsid w:val="00D40516"/>
    <w:rsid w:val="00D447A2"/>
    <w:rsid w:val="00D56C56"/>
    <w:rsid w:val="00DA0B88"/>
    <w:rsid w:val="00DE4009"/>
    <w:rsid w:val="00DE602A"/>
    <w:rsid w:val="00DF073F"/>
    <w:rsid w:val="00E22802"/>
    <w:rsid w:val="00E55E57"/>
    <w:rsid w:val="00ED24E4"/>
    <w:rsid w:val="00F220AA"/>
    <w:rsid w:val="00F3412C"/>
    <w:rsid w:val="00F437E4"/>
    <w:rsid w:val="00F55915"/>
    <w:rsid w:val="00F715BE"/>
    <w:rsid w:val="00F716DB"/>
    <w:rsid w:val="00F90CF0"/>
    <w:rsid w:val="00FA2A5E"/>
    <w:rsid w:val="00FF6B83"/>
    <w:rsid w:val="01594B0E"/>
    <w:rsid w:val="024318C6"/>
    <w:rsid w:val="042209FC"/>
    <w:rsid w:val="04305342"/>
    <w:rsid w:val="043D7D8F"/>
    <w:rsid w:val="0E7B52DE"/>
    <w:rsid w:val="14171240"/>
    <w:rsid w:val="1A9D44E2"/>
    <w:rsid w:val="1B753A92"/>
    <w:rsid w:val="20DD4D33"/>
    <w:rsid w:val="249E6F8B"/>
    <w:rsid w:val="25156F8D"/>
    <w:rsid w:val="2F37007C"/>
    <w:rsid w:val="2F662C24"/>
    <w:rsid w:val="307F0038"/>
    <w:rsid w:val="31505B07"/>
    <w:rsid w:val="32FC5893"/>
    <w:rsid w:val="33553107"/>
    <w:rsid w:val="33B07C4F"/>
    <w:rsid w:val="38972997"/>
    <w:rsid w:val="3F392123"/>
    <w:rsid w:val="42F22F88"/>
    <w:rsid w:val="514D04F0"/>
    <w:rsid w:val="5151114E"/>
    <w:rsid w:val="51861C1B"/>
    <w:rsid w:val="5274333E"/>
    <w:rsid w:val="57A11A45"/>
    <w:rsid w:val="59CC574D"/>
    <w:rsid w:val="5A427C66"/>
    <w:rsid w:val="5C8B1BDE"/>
    <w:rsid w:val="5DF21571"/>
    <w:rsid w:val="601B7D98"/>
    <w:rsid w:val="60466D78"/>
    <w:rsid w:val="6C3134F6"/>
    <w:rsid w:val="6C4270BD"/>
    <w:rsid w:val="6F1E2151"/>
    <w:rsid w:val="72316024"/>
    <w:rsid w:val="748F346F"/>
    <w:rsid w:val="762229CE"/>
    <w:rsid w:val="76D634D0"/>
    <w:rsid w:val="774937B5"/>
    <w:rsid w:val="7875102E"/>
    <w:rsid w:val="7EB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3">
    <w:name w:val="Body Text First Indent 21"/>
    <w:basedOn w:val="14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Body Text Indent1"/>
    <w:basedOn w:val="1"/>
    <w:autoRedefine/>
    <w:qFormat/>
    <w:uiPriority w:val="0"/>
    <w:pPr>
      <w:ind w:left="420" w:leftChars="200"/>
    </w:p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9"/>
    <w:link w:val="2"/>
    <w:qFormat/>
    <w:uiPriority w:val="0"/>
    <w:rPr>
      <w:b/>
      <w:kern w:val="44"/>
      <w:sz w:val="44"/>
      <w:szCs w:val="24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字符"/>
    <w:basedOn w:val="9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73DB5-8CF8-41E9-918B-2F1660677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7759</Words>
  <Characters>8329</Characters>
  <Lines>72</Lines>
  <Paragraphs>20</Paragraphs>
  <TotalTime>181</TotalTime>
  <ScaleCrop>false</ScaleCrop>
  <LinksUpToDate>false</LinksUpToDate>
  <CharactersWithSpaces>8619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2023-04-20T06:30:00Z</dcterms:created>
  <dc:creator>Administrator</dc:creator>
  <cp:lastModifiedBy>微笑是最好的名片</cp:lastModifiedBy>
  <dcterms:modified xsi:type="dcterms:W3CDTF">2025-04-27T06:27:25Z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36A19CB707E948B9B2D94574310253EA_13</vt:lpwstr>
  </property>
  <property fmtid="{D5CDD505-2E9C-101B-9397-08002B2CF9AE}" pid="4" name="KSOTemplateDocerSaveRecord">
    <vt:lpwstr>eyJoZGlkIjoiYTEwN2VjNGVhMDlmNTQxYjkyNTkyZWVkNzYwMmJlZmMiLCJ1c2VySWQiOiIyNzcyMzc2MjcifQ==</vt:lpwstr>
  </property>
</Properties>
</file>