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D661A">
      <w:pPr>
        <w:spacing w:before="156" w:beforeLines="50" w:after="156" w:afterLines="50" w:line="560" w:lineRule="exact"/>
        <w:jc w:val="center"/>
        <w:rPr>
          <w:rFonts w:ascii="Times New Roman" w:hAnsi="Times New Roman" w:eastAsia="方正小标宋简体"/>
          <w:b/>
          <w:sz w:val="44"/>
          <w:szCs w:val="44"/>
          <w:highlight w:val="none"/>
        </w:rPr>
      </w:pPr>
      <w:r>
        <w:rPr>
          <w:rFonts w:ascii="Times New Roman" w:hAnsi="Times New Roman" w:eastAsia="方正小标宋简体"/>
          <w:b/>
          <w:sz w:val="44"/>
          <w:szCs w:val="44"/>
          <w:highlight w:val="none"/>
        </w:rPr>
        <w:t>北京师范大学珠海校区202</w:t>
      </w:r>
      <w:r>
        <w:rPr>
          <w:rFonts w:hint="eastAsia" w:ascii="Times New Roman" w:hAnsi="Times New Roman" w:eastAsia="方正小标宋简体"/>
          <w:b/>
          <w:sz w:val="44"/>
          <w:szCs w:val="44"/>
          <w:highlight w:val="none"/>
          <w:lang w:val="en-US" w:eastAsia="zh-CN"/>
        </w:rPr>
        <w:t>5</w:t>
      </w:r>
      <w:r>
        <w:rPr>
          <w:rFonts w:ascii="Times New Roman" w:hAnsi="Times New Roman" w:eastAsia="方正小标宋简体"/>
          <w:b/>
          <w:sz w:val="44"/>
          <w:szCs w:val="44"/>
          <w:highlight w:val="none"/>
        </w:rPr>
        <w:t>年</w:t>
      </w:r>
      <w:r>
        <w:rPr>
          <w:rFonts w:hint="eastAsia" w:ascii="Times New Roman" w:hAnsi="Times New Roman" w:eastAsia="方正小标宋简体"/>
          <w:b/>
          <w:sz w:val="44"/>
          <w:szCs w:val="44"/>
          <w:highlight w:val="none"/>
        </w:rPr>
        <w:t>度</w:t>
      </w:r>
      <w:r>
        <w:rPr>
          <w:rFonts w:ascii="Times New Roman" w:hAnsi="Times New Roman" w:eastAsia="方正小标宋简体"/>
          <w:b/>
          <w:sz w:val="44"/>
          <w:szCs w:val="44"/>
          <w:highlight w:val="none"/>
        </w:rPr>
        <w:t>教育</w:t>
      </w:r>
      <w:r>
        <w:rPr>
          <w:rFonts w:hint="eastAsia" w:ascii="Times New Roman" w:hAnsi="Times New Roman" w:eastAsia="方正小标宋简体"/>
          <w:b/>
          <w:sz w:val="44"/>
          <w:szCs w:val="44"/>
          <w:highlight w:val="none"/>
        </w:rPr>
        <w:t>实践</w:t>
      </w:r>
    </w:p>
    <w:p w14:paraId="0A0BBEB6">
      <w:pPr>
        <w:spacing w:before="156" w:beforeLines="50" w:after="156" w:afterLines="50" w:line="560" w:lineRule="exact"/>
        <w:jc w:val="center"/>
        <w:rPr>
          <w:rFonts w:hint="eastAsia" w:ascii="Times New Roman" w:hAnsi="Times New Roman" w:eastAsia="方正小标宋简体"/>
          <w:b/>
          <w:sz w:val="44"/>
          <w:szCs w:val="44"/>
          <w:highlight w:val="none"/>
        </w:rPr>
      </w:pPr>
      <w:r>
        <w:rPr>
          <w:rFonts w:ascii="Times New Roman" w:hAnsi="Times New Roman" w:eastAsia="方正小标宋简体"/>
          <w:b/>
          <w:sz w:val="44"/>
          <w:szCs w:val="44"/>
          <w:highlight w:val="none"/>
        </w:rPr>
        <w:t>动员与</w:t>
      </w:r>
      <w:r>
        <w:rPr>
          <w:rFonts w:hint="eastAsia" w:ascii="Times New Roman" w:hAnsi="Times New Roman" w:eastAsia="方正小标宋简体"/>
          <w:b/>
          <w:sz w:val="44"/>
          <w:szCs w:val="44"/>
          <w:highlight w:val="none"/>
        </w:rPr>
        <w:t>专题</w:t>
      </w:r>
      <w:r>
        <w:rPr>
          <w:rFonts w:ascii="Times New Roman" w:hAnsi="Times New Roman" w:eastAsia="方正小标宋简体"/>
          <w:b/>
          <w:sz w:val="44"/>
          <w:szCs w:val="44"/>
          <w:highlight w:val="none"/>
        </w:rPr>
        <w:t>培训</w:t>
      </w:r>
      <w:r>
        <w:rPr>
          <w:rFonts w:hint="eastAsia" w:ascii="Times New Roman" w:hAnsi="Times New Roman" w:eastAsia="方正小标宋简体"/>
          <w:b/>
          <w:sz w:val="44"/>
          <w:szCs w:val="44"/>
          <w:highlight w:val="none"/>
        </w:rPr>
        <w:t>参考</w:t>
      </w:r>
      <w:r>
        <w:rPr>
          <w:rFonts w:ascii="Times New Roman" w:hAnsi="Times New Roman" w:eastAsia="方正小标宋简体"/>
          <w:b/>
          <w:sz w:val="44"/>
          <w:szCs w:val="44"/>
          <w:highlight w:val="none"/>
        </w:rPr>
        <w:t>方案</w:t>
      </w:r>
    </w:p>
    <w:p w14:paraId="01E53C35">
      <w:pPr>
        <w:spacing w:before="312" w:beforeLines="100" w:line="560" w:lineRule="exact"/>
        <w:ind w:firstLine="640" w:firstLineChars="200"/>
        <w:rPr>
          <w:rFonts w:ascii="Times New Roman" w:hAnsi="Times New Roman" w:eastAsia="黑体"/>
          <w:sz w:val="32"/>
          <w:szCs w:val="32"/>
          <w:highlight w:val="none"/>
        </w:rPr>
      </w:pPr>
      <w:r>
        <w:rPr>
          <w:rFonts w:hint="eastAsia" w:ascii="Times New Roman" w:hAnsi="Times New Roman" w:eastAsia="黑体"/>
          <w:sz w:val="32"/>
          <w:szCs w:val="32"/>
          <w:highlight w:val="none"/>
        </w:rPr>
        <w:t>一、教务部工作</w:t>
      </w:r>
    </w:p>
    <w:p w14:paraId="3FCA3B8C">
      <w:pPr>
        <w:spacing w:after="156" w:afterLines="50" w:line="560" w:lineRule="exact"/>
        <w:ind w:firstLine="640" w:firstLineChars="200"/>
        <w:rPr>
          <w:rFonts w:ascii="仿宋_GB2312" w:hAnsi="仿宋" w:eastAsia="仿宋_GB2312"/>
          <w:sz w:val="32"/>
          <w:szCs w:val="32"/>
          <w:highlight w:val="none"/>
        </w:rPr>
      </w:pPr>
      <w:r>
        <w:rPr>
          <w:rFonts w:ascii="仿宋_GB2312" w:hAnsi="仿宋" w:eastAsia="仿宋_GB2312"/>
          <w:sz w:val="32"/>
          <w:szCs w:val="32"/>
          <w:highlight w:val="none"/>
        </w:rPr>
        <w:t>5</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上</w:t>
      </w:r>
      <w:r>
        <w:rPr>
          <w:rFonts w:hint="eastAsia" w:ascii="仿宋_GB2312" w:hAnsi="仿宋" w:eastAsia="仿宋_GB2312"/>
          <w:sz w:val="32"/>
          <w:szCs w:val="32"/>
          <w:highlight w:val="none"/>
        </w:rPr>
        <w:t>旬，各系（中心）实习生名单与相关教师安排确定后，教务部组织召开教育实习与研习工作部署会，具体时间后续通知。</w:t>
      </w:r>
    </w:p>
    <w:p w14:paraId="24F69790">
      <w:pPr>
        <w:spacing w:line="560" w:lineRule="exact"/>
        <w:ind w:firstLine="640" w:firstLineChars="200"/>
        <w:rPr>
          <w:rFonts w:ascii="Times New Roman" w:hAnsi="Times New Roman" w:eastAsia="黑体"/>
          <w:sz w:val="32"/>
          <w:szCs w:val="32"/>
          <w:highlight w:val="none"/>
        </w:rPr>
      </w:pPr>
      <w:r>
        <w:rPr>
          <w:rFonts w:hint="eastAsia" w:ascii="Times New Roman" w:hAnsi="Times New Roman" w:eastAsia="黑体"/>
          <w:sz w:val="32"/>
          <w:szCs w:val="32"/>
          <w:highlight w:val="none"/>
        </w:rPr>
        <w:t>二、学科教育实践工作组工作</w:t>
      </w:r>
    </w:p>
    <w:p w14:paraId="05ED3DAA">
      <w:pPr>
        <w:spacing w:after="156" w:afterLines="50" w:line="560" w:lineRule="exact"/>
        <w:ind w:firstLine="566" w:firstLineChars="177"/>
        <w:rPr>
          <w:rFonts w:ascii="仿宋_GB2312" w:hAnsi="仿宋" w:eastAsia="仿宋_GB2312"/>
          <w:b/>
          <w:sz w:val="32"/>
          <w:szCs w:val="32"/>
          <w:highlight w:val="none"/>
        </w:rPr>
      </w:pPr>
      <w:r>
        <w:rPr>
          <w:rFonts w:hint="eastAsia" w:ascii="仿宋_GB2312" w:hAnsi="Times New Roman" w:eastAsia="仿宋_GB2312"/>
          <w:color w:val="000000"/>
          <w:sz w:val="32"/>
          <w:szCs w:val="32"/>
          <w:highlight w:val="none"/>
        </w:rPr>
        <w:t>202</w:t>
      </w:r>
      <w:r>
        <w:rPr>
          <w:rFonts w:hint="eastAsia" w:ascii="仿宋_GB2312" w:hAnsi="Times New Roman" w:eastAsia="仿宋_GB2312"/>
          <w:color w:val="000000"/>
          <w:sz w:val="32"/>
          <w:szCs w:val="32"/>
          <w:highlight w:val="none"/>
          <w:lang w:val="en-US" w:eastAsia="zh-CN"/>
        </w:rPr>
        <w:t>4</w:t>
      </w:r>
      <w:r>
        <w:rPr>
          <w:rFonts w:hint="eastAsia" w:ascii="仿宋_GB2312" w:hAnsi="Times New Roman" w:eastAsia="仿宋_GB2312"/>
          <w:color w:val="000000"/>
          <w:sz w:val="32"/>
          <w:szCs w:val="32"/>
          <w:highlight w:val="none"/>
        </w:rPr>
        <w:t>-202</w:t>
      </w:r>
      <w:r>
        <w:rPr>
          <w:rFonts w:hint="eastAsia" w:ascii="仿宋_GB2312" w:hAnsi="Times New Roman" w:eastAsia="仿宋_GB2312"/>
          <w:color w:val="000000"/>
          <w:sz w:val="32"/>
          <w:szCs w:val="32"/>
          <w:highlight w:val="none"/>
          <w:lang w:val="en-US" w:eastAsia="zh-CN"/>
        </w:rPr>
        <w:t>5</w:t>
      </w:r>
      <w:r>
        <w:rPr>
          <w:rFonts w:hint="eastAsia" w:ascii="仿宋_GB2312" w:hAnsi="Times New Roman" w:eastAsia="仿宋_GB2312"/>
          <w:color w:val="000000"/>
          <w:sz w:val="32"/>
          <w:szCs w:val="32"/>
          <w:highlight w:val="none"/>
        </w:rPr>
        <w:t>学年春季学期或小学期</w:t>
      </w:r>
      <w:r>
        <w:rPr>
          <w:rFonts w:hint="eastAsia" w:ascii="仿宋_GB2312" w:hAnsi="仿宋" w:eastAsia="仿宋_GB2312"/>
          <w:sz w:val="32"/>
          <w:szCs w:val="32"/>
          <w:highlight w:val="none"/>
        </w:rPr>
        <w:t>，各</w:t>
      </w:r>
      <w:r>
        <w:rPr>
          <w:rFonts w:hint="eastAsia" w:ascii="Times New Roman" w:hAnsi="Times New Roman" w:eastAsia="仿宋_GB2312"/>
          <w:sz w:val="32"/>
          <w:szCs w:val="32"/>
          <w:highlight w:val="none"/>
        </w:rPr>
        <w:t>学科</w:t>
      </w:r>
      <w:r>
        <w:rPr>
          <w:rFonts w:ascii="Times New Roman" w:hAnsi="Times New Roman" w:eastAsia="仿宋_GB2312"/>
          <w:sz w:val="32"/>
          <w:szCs w:val="32"/>
          <w:highlight w:val="none"/>
        </w:rPr>
        <w:t>教育实践工作组</w:t>
      </w:r>
      <w:r>
        <w:rPr>
          <w:rFonts w:hint="eastAsia" w:ascii="仿宋_GB2312" w:hAnsi="仿宋" w:eastAsia="仿宋_GB2312"/>
          <w:sz w:val="32"/>
          <w:szCs w:val="32"/>
          <w:highlight w:val="none"/>
        </w:rPr>
        <w:t>组织师范生和硕士研究生，针对本专业特点和教学内容，开展教育实习与研习动员和业务专题培训。</w:t>
      </w:r>
      <w:r>
        <w:rPr>
          <w:rFonts w:hint="eastAsia" w:ascii="仿宋_GB2312" w:hAnsi="仿宋" w:eastAsia="仿宋_GB2312"/>
          <w:b/>
          <w:sz w:val="32"/>
          <w:szCs w:val="32"/>
          <w:highlight w:val="none"/>
        </w:rPr>
        <w:t>建议动员和培训内容包括：</w:t>
      </w:r>
    </w:p>
    <w:p w14:paraId="4764A41F">
      <w:pPr>
        <w:spacing w:after="156" w:afterLines="50"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1. 向实习生传达教育实践安全纪律要求（详见《教育实践管理文件汇编》中的</w:t>
      </w:r>
      <w:r>
        <w:rPr>
          <w:rFonts w:hint="eastAsia" w:ascii="仿宋_GB2312" w:hAnsi="Times New Roman" w:eastAsia="仿宋_GB2312"/>
          <w:color w:val="000000"/>
          <w:sz w:val="32"/>
          <w:szCs w:val="32"/>
          <w:highlight w:val="none"/>
        </w:rPr>
        <w:t>实践纲要和管理办法</w:t>
      </w:r>
      <w:r>
        <w:rPr>
          <w:rFonts w:hint="eastAsia" w:ascii="仿宋_GB2312" w:hAnsi="仿宋" w:eastAsia="仿宋_GB2312"/>
          <w:sz w:val="32"/>
          <w:szCs w:val="32"/>
          <w:highlight w:val="none"/>
        </w:rPr>
        <w:t>），强调</w:t>
      </w:r>
      <w:r>
        <w:rPr>
          <w:rFonts w:hint="eastAsia" w:ascii="仿宋_GB2312" w:hAnsi="仿宋" w:eastAsia="仿宋_GB2312"/>
          <w:sz w:val="32"/>
          <w:szCs w:val="32"/>
          <w:highlight w:val="none"/>
          <w:lang w:val="en-US" w:eastAsia="zh-CN"/>
        </w:rPr>
        <w:t>实习出入校安全</w:t>
      </w:r>
      <w:r>
        <w:rPr>
          <w:rFonts w:hint="eastAsia" w:ascii="仿宋_GB2312" w:hAnsi="仿宋" w:eastAsia="仿宋_GB2312"/>
          <w:sz w:val="32"/>
          <w:szCs w:val="32"/>
          <w:highlight w:val="none"/>
        </w:rPr>
        <w:t>、每日报备制度、请假制度等（可参考后附的《安全纪律要求》）；</w:t>
      </w:r>
    </w:p>
    <w:p w14:paraId="5B506394">
      <w:pPr>
        <w:spacing w:after="156" w:afterLines="50"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2. 向实习生</w:t>
      </w:r>
      <w:r>
        <w:rPr>
          <w:rFonts w:hint="eastAsia" w:ascii="仿宋_GB2312" w:hAnsi="仿宋" w:eastAsia="仿宋_GB2312"/>
          <w:sz w:val="32"/>
          <w:szCs w:val="32"/>
          <w:highlight w:val="none"/>
          <w:lang w:val="en-US" w:eastAsia="zh-CN"/>
        </w:rPr>
        <w:t>明确</w:t>
      </w:r>
      <w:r>
        <w:rPr>
          <w:rFonts w:hint="eastAsia" w:ascii="仿宋_GB2312" w:hAnsi="仿宋" w:eastAsia="仿宋_GB2312"/>
          <w:sz w:val="32"/>
          <w:szCs w:val="32"/>
          <w:highlight w:val="none"/>
        </w:rPr>
        <w:t>教育实习与研习的任务和要求，确保实习生了解教育实习与研习的各项要求、评价评优方式、需要提交的实习与研习材料等；</w:t>
      </w:r>
    </w:p>
    <w:p w14:paraId="7421F31E">
      <w:pPr>
        <w:spacing w:after="156" w:afterLines="50"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3. 各</w:t>
      </w:r>
      <w:r>
        <w:rPr>
          <w:rFonts w:hint="eastAsia" w:ascii="Times New Roman" w:hAnsi="Times New Roman" w:eastAsia="仿宋_GB2312"/>
          <w:sz w:val="32"/>
          <w:szCs w:val="32"/>
          <w:highlight w:val="none"/>
        </w:rPr>
        <w:t>学科</w:t>
      </w:r>
      <w:r>
        <w:rPr>
          <w:rFonts w:ascii="Times New Roman" w:hAnsi="Times New Roman" w:eastAsia="仿宋_GB2312"/>
          <w:sz w:val="32"/>
          <w:szCs w:val="32"/>
          <w:highlight w:val="none"/>
        </w:rPr>
        <w:t>教育实践工作组</w:t>
      </w:r>
      <w:r>
        <w:rPr>
          <w:rFonts w:hint="eastAsia" w:ascii="仿宋_GB2312" w:hAnsi="仿宋" w:eastAsia="仿宋_GB2312"/>
          <w:sz w:val="32"/>
          <w:szCs w:val="32"/>
          <w:highlight w:val="none"/>
        </w:rPr>
        <w:t>安排经验丰富的教育实习指导教师和中小学一线教师对实习学生开展学科教学、班主任（管理）工作、教学研究等方面的专题业务培训（如课堂掌控、师生交流方式等），并开展微格教学、教案撰写、口头演讲、说课、板书设计、“三字”练习等多种形式的教育</w:t>
      </w:r>
      <w:r>
        <w:rPr>
          <w:rFonts w:hint="eastAsia" w:ascii="仿宋_GB2312" w:hAnsi="仿宋" w:eastAsia="仿宋_GB2312"/>
          <w:sz w:val="32"/>
          <w:szCs w:val="32"/>
          <w:highlight w:val="none"/>
          <w:lang w:val="en-US" w:eastAsia="zh-CN"/>
        </w:rPr>
        <w:t>技能实训</w:t>
      </w:r>
      <w:r>
        <w:rPr>
          <w:rFonts w:hint="eastAsia" w:ascii="仿宋_GB2312" w:hAnsi="仿宋" w:eastAsia="仿宋_GB2312"/>
          <w:sz w:val="32"/>
          <w:szCs w:val="32"/>
          <w:highlight w:val="none"/>
        </w:rPr>
        <w:t>活动；</w:t>
      </w:r>
    </w:p>
    <w:p w14:paraId="51E1400D">
      <w:pPr>
        <w:spacing w:after="156" w:afterLines="50"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4. 将校内指导教师信息通知实习生，</w:t>
      </w:r>
      <w:r>
        <w:rPr>
          <w:rFonts w:hint="eastAsia" w:ascii="仿宋_GB2312" w:hAnsi="仿宋" w:eastAsia="仿宋_GB2312"/>
          <w:sz w:val="32"/>
          <w:szCs w:val="32"/>
          <w:highlight w:val="none"/>
          <w:lang w:val="en-US" w:eastAsia="zh-CN"/>
        </w:rPr>
        <w:t>确保所有实习生及时与指导教师取得联系</w:t>
      </w:r>
      <w:r>
        <w:rPr>
          <w:rFonts w:hint="eastAsia" w:ascii="仿宋_GB2312" w:hAnsi="仿宋" w:eastAsia="仿宋_GB2312"/>
          <w:sz w:val="32"/>
          <w:szCs w:val="32"/>
          <w:highlight w:val="none"/>
        </w:rPr>
        <w:t>；</w:t>
      </w:r>
    </w:p>
    <w:p w14:paraId="4DC44CDE">
      <w:pPr>
        <w:spacing w:after="156" w:afterLines="50" w:line="560" w:lineRule="exact"/>
        <w:ind w:firstLine="640" w:firstLineChars="200"/>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rPr>
        <w:t>5. 指导教师组织召开本组实习生见面会，部署教育实践相关工作。指导实习生做好参加教育实习的心理准备、知识准备与技能准备，为学生解答常见问题</w:t>
      </w:r>
      <w:r>
        <w:rPr>
          <w:rFonts w:hint="eastAsia" w:ascii="仿宋_GB2312" w:hAnsi="仿宋" w:eastAsia="仿宋_GB2312"/>
          <w:sz w:val="32"/>
          <w:szCs w:val="32"/>
          <w:highlight w:val="none"/>
          <w:lang w:eastAsia="zh-CN"/>
        </w:rPr>
        <w:t>；</w:t>
      </w:r>
    </w:p>
    <w:p w14:paraId="62F88C2E">
      <w:pPr>
        <w:spacing w:after="156" w:afterLines="50"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6.针对教育研习工作进行指导教师培训会，明确教育研习指导任务与要求。研习题目学生可以自拟（学生入校后就发现的教</w:t>
      </w:r>
      <w:r>
        <w:rPr>
          <w:rFonts w:hint="eastAsia" w:ascii="仿宋_GB2312" w:hAnsi="仿宋" w:eastAsia="仿宋_GB2312" w:cs="微软雅黑"/>
          <w:sz w:val="32"/>
          <w:szCs w:val="32"/>
          <w:highlight w:val="none"/>
        </w:rPr>
        <w:t>育教</w:t>
      </w:r>
      <w:r>
        <w:rPr>
          <w:rFonts w:hint="eastAsia" w:ascii="仿宋_GB2312" w:hAnsi="仿宋" w:eastAsia="仿宋_GB2312"/>
          <w:sz w:val="32"/>
          <w:szCs w:val="32"/>
          <w:highlight w:val="none"/>
        </w:rPr>
        <w:t>学相关问题拟定题目），</w:t>
      </w:r>
      <w:r>
        <w:rPr>
          <w:rFonts w:hint="eastAsia" w:ascii="Times New Roman" w:hAnsi="Times New Roman" w:eastAsia="仿宋_GB2312"/>
          <w:sz w:val="32"/>
          <w:szCs w:val="32"/>
          <w:highlight w:val="none"/>
        </w:rPr>
        <w:t>学科</w:t>
      </w:r>
      <w:r>
        <w:rPr>
          <w:rFonts w:ascii="Times New Roman" w:hAnsi="Times New Roman" w:eastAsia="仿宋_GB2312"/>
          <w:sz w:val="32"/>
          <w:szCs w:val="32"/>
          <w:highlight w:val="none"/>
        </w:rPr>
        <w:t>教育实践工作组</w:t>
      </w:r>
      <w:r>
        <w:rPr>
          <w:rFonts w:hint="eastAsia" w:ascii="仿宋_GB2312" w:hAnsi="仿宋" w:eastAsia="仿宋_GB2312"/>
          <w:sz w:val="32"/>
          <w:szCs w:val="32"/>
          <w:highlight w:val="none"/>
        </w:rPr>
        <w:t>也可以根据目前学科教学教育比较关注的问题，拟定一些研习题目供学生选择。</w:t>
      </w:r>
    </w:p>
    <w:p w14:paraId="21BD2AF9">
      <w:pPr>
        <w:spacing w:after="156" w:afterLines="50" w:line="560" w:lineRule="exact"/>
        <w:rPr>
          <w:rStyle w:val="17"/>
          <w:rFonts w:ascii="仿宋_GB2312" w:hAnsi="仿宋" w:eastAsia="仿宋_GB2312"/>
          <w:bCs w:val="0"/>
          <w:highlight w:val="none"/>
        </w:rPr>
      </w:pPr>
    </w:p>
    <w:p w14:paraId="731B9448">
      <w:pPr>
        <w:spacing w:after="156" w:afterLines="50" w:line="560" w:lineRule="exact"/>
        <w:rPr>
          <w:rStyle w:val="17"/>
          <w:rFonts w:ascii="仿宋_GB2312" w:hAnsi="仿宋" w:eastAsia="仿宋_GB2312"/>
          <w:bCs w:val="0"/>
          <w:highlight w:val="none"/>
        </w:rPr>
      </w:pPr>
    </w:p>
    <w:p w14:paraId="03F21A87">
      <w:pPr>
        <w:pStyle w:val="5"/>
        <w:adjustRightInd w:val="0"/>
        <w:snapToGrid w:val="0"/>
        <w:spacing w:after="156" w:afterLines="50" w:line="560" w:lineRule="exact"/>
        <w:jc w:val="right"/>
        <w:rPr>
          <w:rFonts w:ascii="仿宋_GB2312" w:hAnsi="仿宋" w:eastAsia="仿宋_GB2312"/>
          <w:sz w:val="32"/>
          <w:szCs w:val="32"/>
          <w:highlight w:val="none"/>
        </w:rPr>
      </w:pPr>
      <w:r>
        <w:rPr>
          <w:rFonts w:hint="eastAsia" w:ascii="仿宋_GB2312" w:hAnsi="仿宋" w:eastAsia="仿宋_GB2312"/>
          <w:sz w:val="32"/>
          <w:szCs w:val="32"/>
          <w:highlight w:val="none"/>
        </w:rPr>
        <w:t>北京师范大学珠海校区教务部</w:t>
      </w:r>
    </w:p>
    <w:p w14:paraId="662FE36C">
      <w:pPr>
        <w:pStyle w:val="5"/>
        <w:adjustRightInd w:val="0"/>
        <w:snapToGrid w:val="0"/>
        <w:spacing w:after="156" w:afterLines="50" w:line="560" w:lineRule="exact"/>
        <w:ind w:right="1050" w:rightChars="500"/>
        <w:jc w:val="right"/>
        <w:rPr>
          <w:rStyle w:val="17"/>
          <w:rFonts w:hint="eastAsia" w:ascii="仿宋_GB2312" w:hAnsi="仿宋" w:eastAsia="仿宋_GB2312"/>
          <w:b w:val="0"/>
          <w:bCs w:val="0"/>
          <w:highlight w:val="none"/>
        </w:rPr>
      </w:pPr>
      <w:r>
        <w:rPr>
          <w:rFonts w:hint="eastAsia" w:ascii="仿宋_GB2312" w:hAnsi="仿宋" w:eastAsia="仿宋_GB2312"/>
          <w:sz w:val="32"/>
          <w:szCs w:val="32"/>
          <w:highlight w:val="none"/>
        </w:rPr>
        <w:t>2</w:t>
      </w:r>
      <w:r>
        <w:rPr>
          <w:rFonts w:ascii="仿宋_GB2312" w:hAnsi="仿宋" w:eastAsia="仿宋_GB2312"/>
          <w:sz w:val="32"/>
          <w:szCs w:val="32"/>
          <w:highlight w:val="none"/>
        </w:rPr>
        <w:t>02</w:t>
      </w:r>
      <w:r>
        <w:rPr>
          <w:rFonts w:hint="eastAsia" w:ascii="仿宋_GB2312" w:hAnsi="仿宋" w:eastAsia="仿宋_GB2312"/>
          <w:sz w:val="32"/>
          <w:szCs w:val="32"/>
          <w:highlight w:val="none"/>
          <w:lang w:val="en-US" w:eastAsia="zh-CN"/>
        </w:rPr>
        <w:t>5</w:t>
      </w:r>
      <w:r>
        <w:rPr>
          <w:rFonts w:hint="eastAsia" w:ascii="仿宋_GB2312" w:hAnsi="仿宋" w:eastAsia="仿宋_GB2312"/>
          <w:sz w:val="32"/>
          <w:szCs w:val="32"/>
          <w:highlight w:val="none"/>
        </w:rPr>
        <w:t>年</w:t>
      </w:r>
      <w:r>
        <w:rPr>
          <w:rFonts w:ascii="仿宋_GB2312" w:hAnsi="仿宋" w:eastAsia="仿宋_GB2312"/>
          <w:sz w:val="32"/>
          <w:szCs w:val="32"/>
          <w:highlight w:val="none"/>
        </w:rPr>
        <w:t>3</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13</w:t>
      </w:r>
      <w:r>
        <w:rPr>
          <w:rFonts w:hint="eastAsia" w:ascii="仿宋_GB2312" w:hAnsi="仿宋" w:eastAsia="仿宋_GB2312"/>
          <w:sz w:val="32"/>
          <w:szCs w:val="32"/>
          <w:highlight w:val="none"/>
        </w:rPr>
        <w:t>日</w:t>
      </w:r>
    </w:p>
    <w:p w14:paraId="04747398">
      <w:pPr>
        <w:spacing w:before="156" w:beforeLines="50" w:after="156" w:afterLines="50" w:line="560" w:lineRule="exact"/>
        <w:rPr>
          <w:rFonts w:ascii="仿宋_GB2312" w:hAnsi="仿宋" w:eastAsia="仿宋_GB2312"/>
          <w:sz w:val="32"/>
          <w:szCs w:val="32"/>
          <w:highlight w:val="none"/>
        </w:rPr>
      </w:pPr>
      <w:r>
        <w:rPr>
          <w:rFonts w:hint="eastAsia" w:ascii="仿宋_GB2312" w:hAnsi="仿宋" w:eastAsia="仿宋_GB2312"/>
          <w:sz w:val="32"/>
          <w:szCs w:val="32"/>
          <w:highlight w:val="none"/>
        </w:rPr>
        <w:br w:type="page"/>
      </w:r>
    </w:p>
    <w:p w14:paraId="3CB8989E">
      <w:pPr>
        <w:spacing w:before="156" w:beforeLines="50" w:after="156" w:afterLines="50" w:line="560" w:lineRule="exact"/>
        <w:jc w:val="center"/>
        <w:rPr>
          <w:rFonts w:ascii="Times New Roman" w:hAnsi="Times New Roman" w:eastAsia="方正小标宋简体"/>
          <w:b/>
          <w:sz w:val="44"/>
          <w:szCs w:val="44"/>
          <w:highlight w:val="none"/>
        </w:rPr>
      </w:pPr>
      <w:r>
        <w:rPr>
          <w:rFonts w:hint="eastAsia" w:ascii="Times New Roman" w:hAnsi="Times New Roman" w:eastAsia="方正小标宋简体"/>
          <w:b/>
          <w:sz w:val="44"/>
          <w:szCs w:val="44"/>
          <w:highlight w:val="none"/>
        </w:rPr>
        <w:t>北京师范大学珠海校区</w:t>
      </w:r>
    </w:p>
    <w:p w14:paraId="12FC2D59">
      <w:pPr>
        <w:spacing w:before="156" w:beforeLines="50" w:after="156" w:afterLines="50" w:line="560" w:lineRule="exact"/>
        <w:jc w:val="center"/>
        <w:rPr>
          <w:rFonts w:ascii="Times New Roman" w:hAnsi="Times New Roman" w:eastAsia="方正小标宋简体"/>
          <w:b/>
          <w:sz w:val="44"/>
          <w:szCs w:val="44"/>
          <w:highlight w:val="none"/>
        </w:rPr>
      </w:pPr>
      <w:r>
        <w:rPr>
          <w:rFonts w:hint="eastAsia" w:ascii="Times New Roman" w:hAnsi="Times New Roman" w:eastAsia="方正小标宋简体"/>
          <w:b/>
          <w:sz w:val="44"/>
          <w:szCs w:val="44"/>
          <w:highlight w:val="none"/>
        </w:rPr>
        <w:t>师范生和硕士研究生教育实践安全纪律要求</w:t>
      </w:r>
    </w:p>
    <w:p w14:paraId="0EF32885">
      <w:pPr>
        <w:pStyle w:val="9"/>
        <w:spacing w:before="312" w:beforeLines="100" w:beforeAutospacing="0" w:after="0" w:afterAutospacing="0" w:line="560" w:lineRule="exact"/>
        <w:ind w:firstLine="646" w:firstLineChars="202"/>
        <w:jc w:val="both"/>
        <w:rPr>
          <w:rFonts w:ascii="仿宋_GB2312" w:hAnsi="仿宋" w:eastAsia="仿宋_GB2312"/>
          <w:sz w:val="32"/>
          <w:szCs w:val="32"/>
          <w:highlight w:val="none"/>
        </w:rPr>
      </w:pPr>
      <w:r>
        <w:rPr>
          <w:rFonts w:hint="eastAsia" w:ascii="仿宋_GB2312" w:hAnsi="仿宋" w:eastAsia="仿宋_GB2312"/>
          <w:sz w:val="32"/>
          <w:szCs w:val="32"/>
          <w:highlight w:val="none"/>
        </w:rPr>
        <w:t>为确保教育实践期间实习生的人身安全，请</w:t>
      </w:r>
      <w:r>
        <w:rPr>
          <w:rFonts w:hint="eastAsia" w:ascii="仿宋_GB2312" w:hAnsi="仿宋" w:eastAsia="仿宋_GB2312"/>
          <w:sz w:val="32"/>
          <w:szCs w:val="32"/>
          <w:highlight w:val="none"/>
          <w:lang w:val="en-US" w:eastAsia="zh-CN"/>
        </w:rPr>
        <w:t>提醒实习生</w:t>
      </w:r>
      <w:r>
        <w:rPr>
          <w:rFonts w:hint="eastAsia" w:ascii="仿宋_GB2312" w:hAnsi="仿宋" w:eastAsia="仿宋_GB2312"/>
          <w:sz w:val="32"/>
          <w:szCs w:val="32"/>
          <w:highlight w:val="none"/>
        </w:rPr>
        <w:t>严格遵守</w:t>
      </w:r>
      <w:r>
        <w:rPr>
          <w:rFonts w:hint="eastAsia" w:ascii="仿宋_GB2312" w:hAnsi="Times New Roman" w:eastAsia="仿宋_GB2312" w:cs="Times New Roman"/>
          <w:spacing w:val="-2"/>
          <w:sz w:val="32"/>
          <w:szCs w:val="32"/>
          <w:highlight w:val="none"/>
        </w:rPr>
        <w:t>《中小学教师职业道德规范》、《新时代中小学教师职业行为十项准则》、《新时代幼儿园教师职业行为十项准则》和我校及基地的</w:t>
      </w:r>
      <w:r>
        <w:rPr>
          <w:rFonts w:hint="eastAsia" w:ascii="仿宋_GB2312" w:hAnsi="仿宋" w:eastAsia="仿宋_GB2312"/>
          <w:sz w:val="32"/>
          <w:szCs w:val="32"/>
          <w:highlight w:val="none"/>
        </w:rPr>
        <w:t>实习生守则，并向实习生提出以下安全纪律要求：</w:t>
      </w:r>
    </w:p>
    <w:p w14:paraId="47D725A9">
      <w:pPr>
        <w:pStyle w:val="9"/>
        <w:numPr>
          <w:ilvl w:val="0"/>
          <w:numId w:val="3"/>
        </w:numPr>
        <w:spacing w:before="0" w:beforeAutospacing="0" w:after="0" w:afterAutospacing="0" w:line="560" w:lineRule="exact"/>
        <w:ind w:firstLine="646" w:firstLineChars="202"/>
        <w:jc w:val="both"/>
        <w:rPr>
          <w:rFonts w:hint="eastAsia" w:ascii="仿宋_GB2312" w:hAnsi="仿宋" w:eastAsia="仿宋_GB2312"/>
          <w:sz w:val="32"/>
          <w:szCs w:val="32"/>
          <w:highlight w:val="none"/>
        </w:rPr>
      </w:pPr>
      <w:r>
        <w:rPr>
          <w:rFonts w:hint="eastAsia" w:ascii="仿宋_GB2312" w:hAnsi="仿宋" w:eastAsia="仿宋_GB2312"/>
          <w:sz w:val="32"/>
          <w:szCs w:val="32"/>
          <w:highlight w:val="none"/>
        </w:rPr>
        <w:t>实习生应在我校领队教师的组织下，统一前往实践基地和返回我校。</w:t>
      </w:r>
    </w:p>
    <w:p w14:paraId="6FC04337">
      <w:pPr>
        <w:pStyle w:val="9"/>
        <w:numPr>
          <w:ilvl w:val="0"/>
          <w:numId w:val="3"/>
        </w:numPr>
        <w:spacing w:before="0" w:beforeAutospacing="0" w:after="0" w:afterAutospacing="0" w:line="560" w:lineRule="exact"/>
        <w:ind w:firstLine="646" w:firstLineChars="202"/>
        <w:jc w:val="both"/>
        <w:rPr>
          <w:rFonts w:hint="eastAsia" w:ascii="仿宋_GB2312" w:hAnsi="仿宋" w:eastAsia="仿宋_GB2312"/>
          <w:sz w:val="32"/>
          <w:szCs w:val="32"/>
          <w:highlight w:val="none"/>
        </w:rPr>
      </w:pPr>
      <w:r>
        <w:rPr>
          <w:rFonts w:hint="eastAsia" w:ascii="仿宋_GB2312" w:hAnsi="仿宋" w:eastAsia="仿宋_GB2312"/>
          <w:sz w:val="32"/>
          <w:szCs w:val="32"/>
          <w:highlight w:val="none"/>
          <w:lang w:val="en-US" w:eastAsia="zh-CN"/>
        </w:rPr>
        <w:t>教育实习未按时入校且未提前向我校领队说明情况并获得批准者，实习成绩无效。</w:t>
      </w:r>
    </w:p>
    <w:p w14:paraId="44E925A6">
      <w:pPr>
        <w:pStyle w:val="9"/>
        <w:numPr>
          <w:ilvl w:val="0"/>
          <w:numId w:val="3"/>
        </w:numPr>
        <w:spacing w:before="0" w:beforeAutospacing="0" w:after="0" w:afterAutospacing="0" w:line="560" w:lineRule="exact"/>
        <w:ind w:firstLine="646" w:firstLineChars="202"/>
        <w:jc w:val="both"/>
        <w:rPr>
          <w:rFonts w:hint="eastAsia" w:ascii="仿宋_GB2312" w:hAnsi="仿宋" w:eastAsia="仿宋_GB2312"/>
          <w:sz w:val="32"/>
          <w:szCs w:val="32"/>
          <w:highlight w:val="none"/>
        </w:rPr>
      </w:pPr>
      <w:r>
        <w:rPr>
          <w:rFonts w:hint="eastAsia" w:ascii="仿宋_GB2312" w:hAnsi="仿宋" w:eastAsia="仿宋_GB2312"/>
          <w:sz w:val="32"/>
          <w:szCs w:val="32"/>
          <w:highlight w:val="none"/>
        </w:rPr>
        <w:t>由实践基地统一安排住宿的实习生，应服从实践基地安排，并遵守实践基地的住宿管理规定，禁止</w:t>
      </w:r>
      <w:r>
        <w:rPr>
          <w:rFonts w:hint="eastAsia" w:ascii="仿宋_GB2312" w:hAnsi="仿宋" w:eastAsia="仿宋_GB2312"/>
          <w:sz w:val="32"/>
          <w:szCs w:val="32"/>
          <w:highlight w:val="none"/>
          <w:lang w:val="en-US" w:eastAsia="zh-CN"/>
        </w:rPr>
        <w:t>外宿。</w:t>
      </w:r>
    </w:p>
    <w:p w14:paraId="100B0D53">
      <w:pPr>
        <w:pStyle w:val="9"/>
        <w:numPr>
          <w:ilvl w:val="0"/>
          <w:numId w:val="3"/>
        </w:numPr>
        <w:spacing w:before="0" w:beforeAutospacing="0" w:after="0" w:afterAutospacing="0" w:line="560" w:lineRule="exact"/>
        <w:ind w:firstLine="646" w:firstLineChars="202"/>
        <w:jc w:val="both"/>
        <w:rPr>
          <w:rFonts w:ascii="仿宋_GB2312" w:hAnsi="仿宋" w:eastAsia="仿宋_GB2312"/>
          <w:sz w:val="32"/>
          <w:szCs w:val="32"/>
          <w:highlight w:val="none"/>
        </w:rPr>
      </w:pPr>
      <w:r>
        <w:rPr>
          <w:rFonts w:hint="eastAsia" w:ascii="仿宋_GB2312" w:hAnsi="仿宋" w:eastAsia="仿宋_GB2312"/>
          <w:sz w:val="32"/>
          <w:szCs w:val="32"/>
          <w:highlight w:val="none"/>
        </w:rPr>
        <w:t>实习生如更换手机号，应立即将新手机号报告给校内指导老师、领队教师和实习生小组长，以及实践基地相关老师。</w:t>
      </w:r>
    </w:p>
    <w:p w14:paraId="500A5BC1">
      <w:pPr>
        <w:pStyle w:val="9"/>
        <w:numPr>
          <w:ilvl w:val="0"/>
          <w:numId w:val="3"/>
        </w:numPr>
        <w:spacing w:before="0" w:beforeAutospacing="0" w:after="0" w:afterAutospacing="0" w:line="560" w:lineRule="exact"/>
        <w:ind w:firstLine="646" w:firstLineChars="202"/>
        <w:jc w:val="both"/>
        <w:rPr>
          <w:rFonts w:ascii="仿宋_GB2312" w:hAnsi="仿宋" w:eastAsia="仿宋_GB2312"/>
          <w:sz w:val="32"/>
          <w:szCs w:val="32"/>
          <w:highlight w:val="none"/>
        </w:rPr>
      </w:pPr>
      <w:r>
        <w:rPr>
          <w:rFonts w:hint="eastAsia" w:ascii="仿宋_GB2312" w:hAnsi="仿宋" w:eastAsia="仿宋_GB2312"/>
          <w:sz w:val="32"/>
          <w:szCs w:val="32"/>
          <w:highlight w:val="none"/>
        </w:rPr>
        <w:t>实习生禁止带领中小学生到实践基地校园以外的区域开展活动。如实践基地安排外出活动，应由实践基地老师担任活动负责人，我校实习生可在实践基地主管领导的安排下开展协助性工作。</w:t>
      </w:r>
    </w:p>
    <w:p w14:paraId="4A9DB334">
      <w:pPr>
        <w:pStyle w:val="9"/>
        <w:numPr>
          <w:ilvl w:val="0"/>
          <w:numId w:val="3"/>
        </w:numPr>
        <w:spacing w:before="0" w:beforeAutospacing="0" w:after="0" w:afterAutospacing="0" w:line="560" w:lineRule="exact"/>
        <w:ind w:firstLine="646" w:firstLineChars="202"/>
        <w:jc w:val="both"/>
        <w:rPr>
          <w:rFonts w:ascii="仿宋_GB2312" w:hAnsi="仿宋" w:eastAsia="仿宋_GB2312"/>
          <w:sz w:val="32"/>
          <w:szCs w:val="32"/>
          <w:highlight w:val="none"/>
        </w:rPr>
      </w:pPr>
      <w:r>
        <w:rPr>
          <w:rFonts w:hint="eastAsia" w:ascii="仿宋_GB2312" w:hAnsi="仿宋" w:eastAsia="仿宋_GB2312"/>
          <w:sz w:val="32"/>
          <w:szCs w:val="32"/>
          <w:highlight w:val="none"/>
        </w:rPr>
        <w:t>实习生每日（含节假日）情况需向基地小组长报备，小组长每日向领队</w:t>
      </w:r>
      <w:r>
        <w:rPr>
          <w:rFonts w:hint="eastAsia" w:ascii="仿宋_GB2312" w:hAnsi="仿宋" w:eastAsia="仿宋_GB2312"/>
          <w:sz w:val="32"/>
          <w:szCs w:val="32"/>
          <w:highlight w:val="none"/>
          <w:lang w:val="en-US" w:eastAsia="zh-CN"/>
        </w:rPr>
        <w:t>教师</w:t>
      </w:r>
      <w:r>
        <w:rPr>
          <w:rFonts w:hint="eastAsia" w:ascii="仿宋_GB2312" w:hAnsi="仿宋" w:eastAsia="仿宋_GB2312"/>
          <w:sz w:val="32"/>
          <w:szCs w:val="32"/>
          <w:highlight w:val="none"/>
        </w:rPr>
        <w:t>报备。</w:t>
      </w:r>
    </w:p>
    <w:p w14:paraId="33EDF7A3">
      <w:pPr>
        <w:pStyle w:val="9"/>
        <w:numPr>
          <w:ilvl w:val="0"/>
          <w:numId w:val="3"/>
        </w:numPr>
        <w:spacing w:before="0" w:beforeAutospacing="0" w:after="0" w:afterAutospacing="0" w:line="560" w:lineRule="exact"/>
        <w:ind w:firstLine="646" w:firstLineChars="202"/>
        <w:jc w:val="both"/>
        <w:rPr>
          <w:rFonts w:ascii="仿宋_GB2312" w:hAnsi="仿宋" w:eastAsia="仿宋_GB2312"/>
          <w:sz w:val="32"/>
          <w:szCs w:val="32"/>
          <w:highlight w:val="none"/>
        </w:rPr>
      </w:pPr>
      <w:r>
        <w:rPr>
          <w:rFonts w:hint="eastAsia" w:ascii="仿宋_GB2312" w:hAnsi="仿宋" w:eastAsia="仿宋_GB2312"/>
          <w:sz w:val="32"/>
          <w:szCs w:val="32"/>
          <w:highlight w:val="none"/>
        </w:rPr>
        <w:t>实习生不得</w:t>
      </w:r>
      <w:r>
        <w:rPr>
          <w:rFonts w:hint="eastAsia" w:ascii="仿宋_GB2312" w:hAnsi="仿宋" w:eastAsia="仿宋_GB2312"/>
          <w:sz w:val="32"/>
          <w:szCs w:val="32"/>
          <w:highlight w:val="none"/>
          <w:lang w:val="en-US" w:eastAsia="zh-CN"/>
        </w:rPr>
        <w:t>随意</w:t>
      </w:r>
      <w:r>
        <w:rPr>
          <w:rFonts w:hint="eastAsia" w:ascii="仿宋_GB2312" w:hAnsi="仿宋" w:eastAsia="仿宋_GB2312"/>
          <w:sz w:val="32"/>
          <w:szCs w:val="32"/>
          <w:highlight w:val="none"/>
        </w:rPr>
        <w:t>离开实践基地外出活动，如有生活需要或其他特殊情况，应事先向领队及小组长报告，并约定返回时间，</w:t>
      </w:r>
      <w:r>
        <w:rPr>
          <w:rFonts w:hint="eastAsia" w:ascii="仿宋_GB2312" w:hAnsi="仿宋" w:eastAsia="仿宋_GB2312"/>
          <w:sz w:val="32"/>
          <w:szCs w:val="32"/>
          <w:highlight w:val="none"/>
          <w:lang w:val="en-US" w:eastAsia="zh-CN"/>
        </w:rPr>
        <w:t>尽量</w:t>
      </w:r>
      <w:r>
        <w:rPr>
          <w:rFonts w:hint="eastAsia" w:ascii="仿宋_GB2312" w:hAnsi="仿宋" w:eastAsia="仿宋_GB2312"/>
          <w:sz w:val="32"/>
          <w:szCs w:val="32"/>
          <w:highlight w:val="none"/>
        </w:rPr>
        <w:t>结伴而行，随时保持联系，返回后应告知领队及小组长。</w:t>
      </w:r>
    </w:p>
    <w:p w14:paraId="17DAB0F0">
      <w:pPr>
        <w:pStyle w:val="9"/>
        <w:numPr>
          <w:ilvl w:val="0"/>
          <w:numId w:val="3"/>
        </w:numPr>
        <w:spacing w:before="0" w:beforeAutospacing="0" w:after="0" w:afterAutospacing="0" w:line="560" w:lineRule="exact"/>
        <w:ind w:firstLine="646" w:firstLineChars="202"/>
        <w:jc w:val="both"/>
        <w:rPr>
          <w:rFonts w:ascii="仿宋_GB2312" w:hAnsi="仿宋" w:eastAsia="仿宋_GB2312"/>
          <w:sz w:val="32"/>
          <w:szCs w:val="32"/>
          <w:highlight w:val="none"/>
        </w:rPr>
      </w:pPr>
      <w:r>
        <w:rPr>
          <w:rFonts w:hint="eastAsia" w:ascii="仿宋_GB2312" w:hAnsi="仿宋" w:eastAsia="仿宋_GB2312"/>
          <w:sz w:val="32"/>
          <w:szCs w:val="32"/>
          <w:highlight w:val="none"/>
        </w:rPr>
        <w:t>实习基地安排住宿的实习生如在节假日出校和出市，需提前向实践基地主管领导及我校领队报告，并在</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教育实践-免试认定”</w:t>
      </w:r>
      <w:r>
        <w:rPr>
          <w:rFonts w:hint="eastAsia" w:ascii="仿宋_GB2312" w:hAnsi="仿宋" w:eastAsia="仿宋_GB2312"/>
          <w:sz w:val="32"/>
          <w:szCs w:val="32"/>
          <w:highlight w:val="none"/>
        </w:rPr>
        <w:t>系统上申请</w:t>
      </w:r>
      <w:r>
        <w:rPr>
          <w:rFonts w:hint="eastAsia" w:ascii="仿宋_GB2312" w:hAnsi="仿宋" w:eastAsia="仿宋_GB2312"/>
          <w:sz w:val="32"/>
          <w:szCs w:val="32"/>
          <w:highlight w:val="none"/>
          <w:lang w:val="en-US" w:eastAsia="zh-CN"/>
        </w:rPr>
        <w:t>备案，</w:t>
      </w:r>
      <w:r>
        <w:rPr>
          <w:rFonts w:hint="eastAsia" w:ascii="仿宋_GB2312" w:hAnsi="仿宋" w:eastAsia="仿宋_GB2312"/>
          <w:sz w:val="32"/>
          <w:szCs w:val="32"/>
          <w:highlight w:val="none"/>
        </w:rPr>
        <w:t>方可离校外出；在实践基地外自行</w:t>
      </w:r>
      <w:r>
        <w:rPr>
          <w:rFonts w:hint="eastAsia" w:ascii="仿宋_GB2312" w:hAnsi="仿宋" w:eastAsia="仿宋_GB2312"/>
          <w:sz w:val="32"/>
          <w:szCs w:val="32"/>
          <w:highlight w:val="none"/>
          <w:lang w:val="en-US" w:eastAsia="zh-CN"/>
        </w:rPr>
        <w:t>安排住宿</w:t>
      </w:r>
      <w:r>
        <w:rPr>
          <w:rFonts w:hint="eastAsia" w:ascii="仿宋_GB2312" w:hAnsi="仿宋" w:eastAsia="仿宋_GB2312"/>
          <w:sz w:val="32"/>
          <w:szCs w:val="32"/>
          <w:highlight w:val="none"/>
        </w:rPr>
        <w:t>的实习生如在节假日出市，需提前向实践基地主管领导及我校领队报告，并在</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教育实践-免试认定”</w:t>
      </w:r>
      <w:r>
        <w:rPr>
          <w:rFonts w:hint="eastAsia" w:ascii="仿宋_GB2312" w:hAnsi="仿宋" w:eastAsia="仿宋_GB2312"/>
          <w:sz w:val="32"/>
          <w:szCs w:val="32"/>
          <w:highlight w:val="none"/>
        </w:rPr>
        <w:t>系统上申请</w:t>
      </w:r>
      <w:r>
        <w:rPr>
          <w:rFonts w:hint="eastAsia" w:ascii="仿宋_GB2312" w:hAnsi="仿宋" w:eastAsia="仿宋_GB2312"/>
          <w:sz w:val="32"/>
          <w:szCs w:val="32"/>
          <w:highlight w:val="none"/>
          <w:lang w:val="en-US" w:eastAsia="zh-CN"/>
        </w:rPr>
        <w:t>备案</w:t>
      </w:r>
      <w:r>
        <w:rPr>
          <w:rFonts w:hint="eastAsia" w:ascii="仿宋_GB2312" w:hAnsi="仿宋" w:eastAsia="仿宋_GB2312"/>
          <w:sz w:val="32"/>
          <w:szCs w:val="32"/>
          <w:highlight w:val="none"/>
        </w:rPr>
        <w:t>，方可离校外出。</w:t>
      </w:r>
    </w:p>
    <w:p w14:paraId="2869284E">
      <w:pPr>
        <w:pStyle w:val="9"/>
        <w:numPr>
          <w:ilvl w:val="0"/>
          <w:numId w:val="3"/>
        </w:numPr>
        <w:spacing w:before="0" w:beforeAutospacing="0" w:after="0" w:afterAutospacing="0" w:line="560" w:lineRule="exact"/>
        <w:ind w:firstLine="646" w:firstLineChars="202"/>
        <w:jc w:val="both"/>
        <w:rPr>
          <w:rFonts w:ascii="仿宋_GB2312" w:hAnsi="仿宋" w:eastAsia="仿宋_GB2312"/>
          <w:sz w:val="32"/>
          <w:szCs w:val="32"/>
          <w:highlight w:val="none"/>
        </w:rPr>
      </w:pPr>
      <w:r>
        <w:rPr>
          <w:rFonts w:hint="eastAsia" w:ascii="仿宋_GB2312" w:hAnsi="仿宋" w:eastAsia="仿宋_GB2312"/>
          <w:sz w:val="32"/>
          <w:szCs w:val="32"/>
          <w:highlight w:val="none"/>
        </w:rPr>
        <w:t>实习期间</w:t>
      </w:r>
      <w:r>
        <w:rPr>
          <w:rFonts w:hint="eastAsia" w:ascii="仿宋_GB2312" w:hAnsi="仿宋" w:eastAsia="仿宋_GB2312"/>
          <w:sz w:val="32"/>
          <w:szCs w:val="32"/>
          <w:highlight w:val="none"/>
          <w:lang w:val="en-US" w:eastAsia="zh-CN"/>
        </w:rPr>
        <w:t>需遵守我校及实践基地的相关规定。</w:t>
      </w:r>
      <w:r>
        <w:rPr>
          <w:rFonts w:hint="eastAsia" w:ascii="仿宋_GB2312" w:hAnsi="仿宋" w:eastAsia="仿宋_GB2312"/>
          <w:sz w:val="32"/>
          <w:szCs w:val="32"/>
          <w:highlight w:val="none"/>
        </w:rPr>
        <w:t>原则上不</w:t>
      </w:r>
      <w:r>
        <w:rPr>
          <w:rFonts w:hint="eastAsia" w:ascii="仿宋_GB2312" w:hAnsi="仿宋" w:eastAsia="仿宋_GB2312"/>
          <w:sz w:val="32"/>
          <w:szCs w:val="32"/>
          <w:highlight w:val="none"/>
          <w:lang w:val="en-US" w:eastAsia="zh-CN"/>
        </w:rPr>
        <w:t>允许</w:t>
      </w:r>
      <w:r>
        <w:rPr>
          <w:rFonts w:hint="eastAsia" w:ascii="仿宋_GB2312" w:hAnsi="仿宋" w:eastAsia="仿宋_GB2312"/>
          <w:sz w:val="32"/>
          <w:szCs w:val="32"/>
          <w:highlight w:val="none"/>
        </w:rPr>
        <w:t>请假，如有特殊情况，实习生应</w:t>
      </w:r>
      <w:r>
        <w:rPr>
          <w:rFonts w:hint="eastAsia" w:ascii="仿宋_GB2312" w:hAnsi="仿宋" w:eastAsia="仿宋_GB2312"/>
          <w:sz w:val="32"/>
          <w:szCs w:val="32"/>
          <w:highlight w:val="none"/>
          <w:lang w:val="en-US" w:eastAsia="zh-CN"/>
        </w:rPr>
        <w:t>提前在“教育实践-免试认定”系统上</w:t>
      </w:r>
      <w:r>
        <w:rPr>
          <w:rFonts w:hint="eastAsia" w:ascii="仿宋_GB2312" w:hAnsi="仿宋" w:eastAsia="仿宋_GB2312"/>
          <w:sz w:val="32"/>
          <w:szCs w:val="32"/>
          <w:highlight w:val="none"/>
        </w:rPr>
        <w:t>填写《北京师范大学珠海校区实习生请假申请表》，交由实践基地指导教师、主管领导审批签字，并将电子扫描件上传至系统，由我校相关教师审批，获批后方可离校。请假结束后，应按时在系统上销假。</w:t>
      </w:r>
      <w:r>
        <w:rPr>
          <w:rFonts w:hint="eastAsia" w:ascii="仿宋_GB2312" w:hAnsi="仿宋" w:eastAsia="仿宋_GB2312" w:cs="Times New Roman"/>
          <w:spacing w:val="-9"/>
          <w:sz w:val="32"/>
          <w:szCs w:val="32"/>
        </w:rPr>
        <w:t>实习期间</w:t>
      </w:r>
      <w:r>
        <w:rPr>
          <w:rFonts w:hint="eastAsia" w:ascii="仿宋_GB2312" w:hAnsi="仿宋" w:eastAsia="仿宋_GB2312" w:cs="Times New Roman"/>
          <w:spacing w:val="-14"/>
          <w:sz w:val="32"/>
          <w:szCs w:val="32"/>
        </w:rPr>
        <w:t>每次请假不超过2个工作日，总天数不超过6个工作日</w:t>
      </w:r>
      <w:r>
        <w:rPr>
          <w:rFonts w:hint="eastAsia" w:ascii="仿宋_GB2312" w:hAnsi="仿宋" w:eastAsia="仿宋_GB2312" w:cs="Times New Roman"/>
          <w:spacing w:val="-21"/>
          <w:sz w:val="32"/>
          <w:szCs w:val="32"/>
        </w:rPr>
        <w:t>。</w:t>
      </w:r>
      <w:r>
        <w:rPr>
          <w:rFonts w:hint="eastAsia" w:ascii="仿宋_GB2312" w:hAnsi="仿宋" w:eastAsia="仿宋_GB2312"/>
          <w:sz w:val="32"/>
          <w:szCs w:val="32"/>
        </w:rPr>
        <w:t>未请假擅自离校者，按旷课论处，教育实习成绩无效。</w:t>
      </w:r>
    </w:p>
    <w:p w14:paraId="02748EEC">
      <w:pPr>
        <w:pStyle w:val="9"/>
        <w:numPr>
          <w:ilvl w:val="0"/>
          <w:numId w:val="3"/>
        </w:numPr>
        <w:spacing w:before="0" w:beforeAutospacing="0" w:after="0" w:afterAutospacing="0" w:line="560" w:lineRule="exact"/>
        <w:ind w:firstLine="646" w:firstLineChars="202"/>
        <w:jc w:val="both"/>
        <w:rPr>
          <w:rFonts w:ascii="仿宋_GB2312" w:hAnsi="仿宋" w:eastAsia="仿宋_GB2312"/>
          <w:sz w:val="32"/>
          <w:szCs w:val="32"/>
          <w:highlight w:val="none"/>
        </w:rPr>
      </w:pPr>
      <w:r>
        <w:rPr>
          <w:rFonts w:hint="eastAsia" w:ascii="仿宋_GB2312" w:hAnsi="仿宋" w:eastAsia="仿宋_GB2312"/>
          <w:sz w:val="32"/>
          <w:szCs w:val="32"/>
          <w:highlight w:val="none"/>
        </w:rPr>
        <w:t>实习期间，生病的实习生请在告知实践基地分管领导及领队老师后及时就医，请假手续可延后补齐，避免因拖延治疗加重病情或引起其他问题。在珠海校区购买医疗保险的珠海市外实习生就医后妥善保管相关票据，返校后按照医保相关规定到校医院报销。</w:t>
      </w:r>
      <w:bookmarkStart w:id="0" w:name="_GoBack"/>
      <w:bookmarkEnd w:id="0"/>
    </w:p>
    <w:p w14:paraId="59FBFE3E">
      <w:pPr>
        <w:pStyle w:val="5"/>
        <w:adjustRightInd w:val="0"/>
        <w:snapToGrid w:val="0"/>
        <w:spacing w:line="560" w:lineRule="exact"/>
        <w:jc w:val="both"/>
        <w:rPr>
          <w:rFonts w:ascii="仿宋_GB2312" w:hAnsi="仿宋" w:eastAsia="仿宋_GB2312"/>
          <w:sz w:val="32"/>
          <w:szCs w:val="32"/>
          <w:highlight w:val="none"/>
        </w:rPr>
      </w:pPr>
    </w:p>
    <w:p w14:paraId="12B91FC5">
      <w:pPr>
        <w:pStyle w:val="5"/>
        <w:adjustRightInd w:val="0"/>
        <w:snapToGrid w:val="0"/>
        <w:spacing w:before="156" w:beforeLines="50" w:after="156" w:afterLines="50" w:line="560" w:lineRule="exact"/>
        <w:jc w:val="right"/>
        <w:rPr>
          <w:rFonts w:ascii="仿宋_GB2312" w:hAnsi="仿宋" w:eastAsia="仿宋_GB2312"/>
          <w:sz w:val="32"/>
          <w:szCs w:val="32"/>
          <w:highlight w:val="none"/>
        </w:rPr>
      </w:pPr>
      <w:r>
        <w:rPr>
          <w:rFonts w:hint="eastAsia" w:ascii="仿宋_GB2312" w:hAnsi="仿宋" w:eastAsia="仿宋_GB2312"/>
          <w:sz w:val="32"/>
          <w:szCs w:val="32"/>
          <w:highlight w:val="none"/>
        </w:rPr>
        <w:t>北京师范大学珠海校区教务部</w:t>
      </w:r>
    </w:p>
    <w:p w14:paraId="5F804FA7">
      <w:pPr>
        <w:pStyle w:val="5"/>
        <w:adjustRightInd w:val="0"/>
        <w:snapToGrid w:val="0"/>
        <w:spacing w:before="156" w:beforeLines="50" w:after="156" w:afterLines="50" w:line="560" w:lineRule="exact"/>
        <w:ind w:right="1050" w:rightChars="500"/>
        <w:jc w:val="right"/>
        <w:rPr>
          <w:rFonts w:hint="eastAsia" w:ascii="仿宋_GB2312" w:hAnsi="仿宋" w:eastAsia="仿宋_GB2312"/>
          <w:sz w:val="32"/>
          <w:szCs w:val="32"/>
          <w:highlight w:val="none"/>
        </w:rPr>
      </w:pPr>
      <w:r>
        <w:rPr>
          <w:rFonts w:hint="eastAsia" w:ascii="仿宋_GB2312" w:hAnsi="仿宋" w:eastAsia="仿宋_GB2312"/>
          <w:sz w:val="32"/>
          <w:szCs w:val="32"/>
          <w:highlight w:val="none"/>
        </w:rPr>
        <w:t>2</w:t>
      </w:r>
      <w:r>
        <w:rPr>
          <w:rFonts w:ascii="仿宋_GB2312" w:hAnsi="仿宋" w:eastAsia="仿宋_GB2312"/>
          <w:sz w:val="32"/>
          <w:szCs w:val="32"/>
          <w:highlight w:val="none"/>
        </w:rPr>
        <w:t>02</w:t>
      </w:r>
      <w:r>
        <w:rPr>
          <w:rFonts w:hint="eastAsia" w:ascii="仿宋_GB2312" w:hAnsi="仿宋" w:eastAsia="仿宋_GB2312"/>
          <w:sz w:val="32"/>
          <w:szCs w:val="32"/>
          <w:highlight w:val="none"/>
          <w:lang w:val="en-US" w:eastAsia="zh-CN"/>
        </w:rPr>
        <w:t>5</w:t>
      </w:r>
      <w:r>
        <w:rPr>
          <w:rFonts w:hint="eastAsia" w:ascii="仿宋_GB2312" w:hAnsi="仿宋" w:eastAsia="仿宋_GB2312"/>
          <w:sz w:val="32"/>
          <w:szCs w:val="32"/>
          <w:highlight w:val="none"/>
        </w:rPr>
        <w:t>年</w:t>
      </w:r>
      <w:r>
        <w:rPr>
          <w:rFonts w:ascii="仿宋_GB2312" w:hAnsi="仿宋" w:eastAsia="仿宋_GB2312"/>
          <w:sz w:val="32"/>
          <w:szCs w:val="32"/>
          <w:highlight w:val="none"/>
        </w:rPr>
        <w:t>3</w:t>
      </w:r>
      <w:r>
        <w:rPr>
          <w:rFonts w:hint="eastAsia" w:ascii="仿宋_GB2312" w:hAnsi="仿宋" w:eastAsia="仿宋_GB2312"/>
          <w:sz w:val="32"/>
          <w:szCs w:val="32"/>
          <w:highlight w:val="none"/>
        </w:rPr>
        <w:t>月1</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日</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53EDA9-68D8-4EAF-8D5F-5A8DB1098A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E0000" w:usb2="00000000" w:usb3="00000000" w:csb0="00040000" w:csb1="00000000"/>
    <w:embedRegular r:id="rId2" w:fontKey="{BF22A411-5179-4E20-A015-16F967626EA2}"/>
  </w:font>
  <w:font w:name="仿宋_GB2312">
    <w:panose1 w:val="02010609030101010101"/>
    <w:charset w:val="86"/>
    <w:family w:val="modern"/>
    <w:pitch w:val="default"/>
    <w:sig w:usb0="00000001" w:usb1="080E0000" w:usb2="00000000" w:usb3="00000000" w:csb0="00040000" w:csb1="00000000"/>
    <w:embedRegular r:id="rId3" w:fontKey="{EECC78FB-F025-40C9-A635-0D33BDACDDE6}"/>
  </w:font>
  <w:font w:name="仿宋">
    <w:panose1 w:val="02010609060101010101"/>
    <w:charset w:val="86"/>
    <w:family w:val="modern"/>
    <w:pitch w:val="default"/>
    <w:sig w:usb0="800002BF" w:usb1="38CF7CFA" w:usb2="00000016" w:usb3="00000000" w:csb0="00040001" w:csb1="00000000"/>
    <w:embedRegular r:id="rId4" w:fontKey="{0D089C0A-289E-40A3-8C6E-9EA2426A1FF9}"/>
  </w:font>
  <w:font w:name="微软雅黑">
    <w:panose1 w:val="020B0503020204020204"/>
    <w:charset w:val="86"/>
    <w:family w:val="swiss"/>
    <w:pitch w:val="default"/>
    <w:sig w:usb0="80000287" w:usb1="2ACF3C50" w:usb2="00000016" w:usb3="00000000" w:csb0="0004001F" w:csb1="00000000"/>
    <w:embedRegular r:id="rId5" w:fontKey="{96F64AE1-D970-49A6-AD15-F1C14530BBC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D460CC"/>
    <w:multiLevelType w:val="singleLevel"/>
    <w:tmpl w:val="ECD460CC"/>
    <w:lvl w:ilvl="0" w:tentative="0">
      <w:start w:val="1"/>
      <w:numFmt w:val="decimal"/>
      <w:suff w:val="space"/>
      <w:lvlText w:val="%1."/>
      <w:lvlJc w:val="left"/>
    </w:lvl>
  </w:abstractNum>
  <w:abstractNum w:abstractNumId="1">
    <w:nsid w:val="17B94091"/>
    <w:multiLevelType w:val="multilevel"/>
    <w:tmpl w:val="17B94091"/>
    <w:lvl w:ilvl="0" w:tentative="0">
      <w:start w:val="1"/>
      <w:numFmt w:val="decimal"/>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B6C4DFF"/>
    <w:multiLevelType w:val="multilevel"/>
    <w:tmpl w:val="3B6C4DFF"/>
    <w:lvl w:ilvl="0" w:tentative="0">
      <w:start w:val="1"/>
      <w:numFmt w:val="decimal"/>
      <w:pStyle w:val="4"/>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513"/>
    <w:rsid w:val="000036C3"/>
    <w:rsid w:val="00010DCD"/>
    <w:rsid w:val="0002712F"/>
    <w:rsid w:val="00030DED"/>
    <w:rsid w:val="00035455"/>
    <w:rsid w:val="00051525"/>
    <w:rsid w:val="000515FB"/>
    <w:rsid w:val="00071A72"/>
    <w:rsid w:val="000740D7"/>
    <w:rsid w:val="00074796"/>
    <w:rsid w:val="0008483B"/>
    <w:rsid w:val="00087899"/>
    <w:rsid w:val="000935B2"/>
    <w:rsid w:val="000A40B6"/>
    <w:rsid w:val="000B062C"/>
    <w:rsid w:val="000C6FED"/>
    <w:rsid w:val="000D2E10"/>
    <w:rsid w:val="000D7345"/>
    <w:rsid w:val="000F4008"/>
    <w:rsid w:val="000F426E"/>
    <w:rsid w:val="001042AE"/>
    <w:rsid w:val="00106E5F"/>
    <w:rsid w:val="00112AB2"/>
    <w:rsid w:val="00117812"/>
    <w:rsid w:val="00120451"/>
    <w:rsid w:val="001233F6"/>
    <w:rsid w:val="0012409F"/>
    <w:rsid w:val="00153939"/>
    <w:rsid w:val="00160C0B"/>
    <w:rsid w:val="00170F95"/>
    <w:rsid w:val="0019413A"/>
    <w:rsid w:val="00197B34"/>
    <w:rsid w:val="001B1A96"/>
    <w:rsid w:val="001F3E73"/>
    <w:rsid w:val="001F70A5"/>
    <w:rsid w:val="002117E3"/>
    <w:rsid w:val="0022101A"/>
    <w:rsid w:val="00237A36"/>
    <w:rsid w:val="00254575"/>
    <w:rsid w:val="00282E2C"/>
    <w:rsid w:val="002A192E"/>
    <w:rsid w:val="002A2290"/>
    <w:rsid w:val="002E0A5B"/>
    <w:rsid w:val="002F0E9B"/>
    <w:rsid w:val="002F104B"/>
    <w:rsid w:val="002F1FC3"/>
    <w:rsid w:val="002F7A4F"/>
    <w:rsid w:val="0030561D"/>
    <w:rsid w:val="00305A0C"/>
    <w:rsid w:val="00323C37"/>
    <w:rsid w:val="00327442"/>
    <w:rsid w:val="00341D9C"/>
    <w:rsid w:val="00346F4E"/>
    <w:rsid w:val="00351BE0"/>
    <w:rsid w:val="00366644"/>
    <w:rsid w:val="003769BA"/>
    <w:rsid w:val="0038425B"/>
    <w:rsid w:val="00394062"/>
    <w:rsid w:val="003A5B50"/>
    <w:rsid w:val="003B31B3"/>
    <w:rsid w:val="003C518E"/>
    <w:rsid w:val="003E03F7"/>
    <w:rsid w:val="003E27B9"/>
    <w:rsid w:val="003E511B"/>
    <w:rsid w:val="003E67E3"/>
    <w:rsid w:val="003F72A7"/>
    <w:rsid w:val="00401B58"/>
    <w:rsid w:val="004270DC"/>
    <w:rsid w:val="00432D67"/>
    <w:rsid w:val="00437D09"/>
    <w:rsid w:val="00446440"/>
    <w:rsid w:val="0044785D"/>
    <w:rsid w:val="00452735"/>
    <w:rsid w:val="00455D0E"/>
    <w:rsid w:val="00461BC1"/>
    <w:rsid w:val="004772D8"/>
    <w:rsid w:val="004A3AEE"/>
    <w:rsid w:val="004B3D60"/>
    <w:rsid w:val="004C4CEB"/>
    <w:rsid w:val="004C74FF"/>
    <w:rsid w:val="004D45C7"/>
    <w:rsid w:val="004D6912"/>
    <w:rsid w:val="004E0273"/>
    <w:rsid w:val="004E0956"/>
    <w:rsid w:val="004E0D82"/>
    <w:rsid w:val="004F06C1"/>
    <w:rsid w:val="005047BC"/>
    <w:rsid w:val="00505E3A"/>
    <w:rsid w:val="005279B6"/>
    <w:rsid w:val="00537F02"/>
    <w:rsid w:val="005413A5"/>
    <w:rsid w:val="00541500"/>
    <w:rsid w:val="0054663C"/>
    <w:rsid w:val="0058249A"/>
    <w:rsid w:val="0058253B"/>
    <w:rsid w:val="00583E62"/>
    <w:rsid w:val="005853D9"/>
    <w:rsid w:val="0059293B"/>
    <w:rsid w:val="005A01C1"/>
    <w:rsid w:val="005A5454"/>
    <w:rsid w:val="005B3D64"/>
    <w:rsid w:val="005B450E"/>
    <w:rsid w:val="005B4FF4"/>
    <w:rsid w:val="005D5E4B"/>
    <w:rsid w:val="005E025D"/>
    <w:rsid w:val="005F0CF4"/>
    <w:rsid w:val="005F25DD"/>
    <w:rsid w:val="00603E9F"/>
    <w:rsid w:val="00614431"/>
    <w:rsid w:val="00625CA9"/>
    <w:rsid w:val="00626122"/>
    <w:rsid w:val="00630043"/>
    <w:rsid w:val="00631D8C"/>
    <w:rsid w:val="006355A5"/>
    <w:rsid w:val="00663741"/>
    <w:rsid w:val="00664A57"/>
    <w:rsid w:val="00680744"/>
    <w:rsid w:val="006922F0"/>
    <w:rsid w:val="00695005"/>
    <w:rsid w:val="006B22BD"/>
    <w:rsid w:val="006B5D90"/>
    <w:rsid w:val="006C32B2"/>
    <w:rsid w:val="006D34D9"/>
    <w:rsid w:val="006E4E74"/>
    <w:rsid w:val="006F08E4"/>
    <w:rsid w:val="006F12F7"/>
    <w:rsid w:val="00712EEC"/>
    <w:rsid w:val="00724C86"/>
    <w:rsid w:val="007308AC"/>
    <w:rsid w:val="00733062"/>
    <w:rsid w:val="00735285"/>
    <w:rsid w:val="00747A10"/>
    <w:rsid w:val="00747A81"/>
    <w:rsid w:val="007521AC"/>
    <w:rsid w:val="00761388"/>
    <w:rsid w:val="00763053"/>
    <w:rsid w:val="007805E7"/>
    <w:rsid w:val="007C42BA"/>
    <w:rsid w:val="007C4A98"/>
    <w:rsid w:val="007E3732"/>
    <w:rsid w:val="007F2FEA"/>
    <w:rsid w:val="007F79FA"/>
    <w:rsid w:val="007F7DE4"/>
    <w:rsid w:val="0080184E"/>
    <w:rsid w:val="0083289C"/>
    <w:rsid w:val="00842A8F"/>
    <w:rsid w:val="00857293"/>
    <w:rsid w:val="008644F9"/>
    <w:rsid w:val="00864DC3"/>
    <w:rsid w:val="0086594D"/>
    <w:rsid w:val="008802D3"/>
    <w:rsid w:val="00897B70"/>
    <w:rsid w:val="008A59CB"/>
    <w:rsid w:val="008B31C3"/>
    <w:rsid w:val="008B5C00"/>
    <w:rsid w:val="008B632E"/>
    <w:rsid w:val="008C1F27"/>
    <w:rsid w:val="009030C4"/>
    <w:rsid w:val="00903713"/>
    <w:rsid w:val="00905EB8"/>
    <w:rsid w:val="00910AA0"/>
    <w:rsid w:val="009140FB"/>
    <w:rsid w:val="00923794"/>
    <w:rsid w:val="00925513"/>
    <w:rsid w:val="009434B3"/>
    <w:rsid w:val="0094606B"/>
    <w:rsid w:val="00952E0C"/>
    <w:rsid w:val="009547A2"/>
    <w:rsid w:val="00955111"/>
    <w:rsid w:val="00963995"/>
    <w:rsid w:val="00971862"/>
    <w:rsid w:val="00977ECF"/>
    <w:rsid w:val="00981012"/>
    <w:rsid w:val="00990EF5"/>
    <w:rsid w:val="009A397D"/>
    <w:rsid w:val="009A4595"/>
    <w:rsid w:val="009E0847"/>
    <w:rsid w:val="009E0F0E"/>
    <w:rsid w:val="009F2447"/>
    <w:rsid w:val="009F3C51"/>
    <w:rsid w:val="009F5E4E"/>
    <w:rsid w:val="00A104EB"/>
    <w:rsid w:val="00A23440"/>
    <w:rsid w:val="00A32C83"/>
    <w:rsid w:val="00A401B3"/>
    <w:rsid w:val="00A412C6"/>
    <w:rsid w:val="00A56399"/>
    <w:rsid w:val="00A5693D"/>
    <w:rsid w:val="00A62BB3"/>
    <w:rsid w:val="00A805BB"/>
    <w:rsid w:val="00A83456"/>
    <w:rsid w:val="00A845D5"/>
    <w:rsid w:val="00A94CA6"/>
    <w:rsid w:val="00A97E17"/>
    <w:rsid w:val="00A97EF4"/>
    <w:rsid w:val="00AA034E"/>
    <w:rsid w:val="00AA4C0B"/>
    <w:rsid w:val="00AA5925"/>
    <w:rsid w:val="00AA66FA"/>
    <w:rsid w:val="00AA7D2B"/>
    <w:rsid w:val="00AC71E6"/>
    <w:rsid w:val="00AD0D38"/>
    <w:rsid w:val="00AE0F3E"/>
    <w:rsid w:val="00AE58BD"/>
    <w:rsid w:val="00B16CDD"/>
    <w:rsid w:val="00B33284"/>
    <w:rsid w:val="00B33CF4"/>
    <w:rsid w:val="00B52990"/>
    <w:rsid w:val="00B62D12"/>
    <w:rsid w:val="00B64291"/>
    <w:rsid w:val="00B67F5D"/>
    <w:rsid w:val="00B72E44"/>
    <w:rsid w:val="00B77003"/>
    <w:rsid w:val="00B95F11"/>
    <w:rsid w:val="00BD10EB"/>
    <w:rsid w:val="00BE1861"/>
    <w:rsid w:val="00BE19D5"/>
    <w:rsid w:val="00BE3F7A"/>
    <w:rsid w:val="00BE64EA"/>
    <w:rsid w:val="00BE6F0B"/>
    <w:rsid w:val="00BF14AA"/>
    <w:rsid w:val="00BF467C"/>
    <w:rsid w:val="00BF6D4F"/>
    <w:rsid w:val="00BF7BB8"/>
    <w:rsid w:val="00C01D67"/>
    <w:rsid w:val="00C05097"/>
    <w:rsid w:val="00C0597C"/>
    <w:rsid w:val="00C12530"/>
    <w:rsid w:val="00C4293B"/>
    <w:rsid w:val="00C42F26"/>
    <w:rsid w:val="00C46688"/>
    <w:rsid w:val="00C478CB"/>
    <w:rsid w:val="00C47AC4"/>
    <w:rsid w:val="00C51708"/>
    <w:rsid w:val="00C53907"/>
    <w:rsid w:val="00C65044"/>
    <w:rsid w:val="00C741ED"/>
    <w:rsid w:val="00C93CF7"/>
    <w:rsid w:val="00CA21F0"/>
    <w:rsid w:val="00CB47C3"/>
    <w:rsid w:val="00CC0A68"/>
    <w:rsid w:val="00CD1945"/>
    <w:rsid w:val="00CE5C67"/>
    <w:rsid w:val="00D03916"/>
    <w:rsid w:val="00D15E5D"/>
    <w:rsid w:val="00D26C76"/>
    <w:rsid w:val="00D27DE2"/>
    <w:rsid w:val="00D319E6"/>
    <w:rsid w:val="00D34118"/>
    <w:rsid w:val="00D4123F"/>
    <w:rsid w:val="00D47513"/>
    <w:rsid w:val="00D6501F"/>
    <w:rsid w:val="00D7009F"/>
    <w:rsid w:val="00D74EA8"/>
    <w:rsid w:val="00D85CE1"/>
    <w:rsid w:val="00D9194A"/>
    <w:rsid w:val="00D950B4"/>
    <w:rsid w:val="00DA5094"/>
    <w:rsid w:val="00DC285B"/>
    <w:rsid w:val="00DD0C3C"/>
    <w:rsid w:val="00DD69BF"/>
    <w:rsid w:val="00DE1CA4"/>
    <w:rsid w:val="00DF737C"/>
    <w:rsid w:val="00E020C2"/>
    <w:rsid w:val="00E20563"/>
    <w:rsid w:val="00E40F4E"/>
    <w:rsid w:val="00EA017D"/>
    <w:rsid w:val="00EB1D3B"/>
    <w:rsid w:val="00EC5EE3"/>
    <w:rsid w:val="00EF26CD"/>
    <w:rsid w:val="00EF62DF"/>
    <w:rsid w:val="00F0521E"/>
    <w:rsid w:val="00F0610F"/>
    <w:rsid w:val="00F1062C"/>
    <w:rsid w:val="00F16970"/>
    <w:rsid w:val="00F264BE"/>
    <w:rsid w:val="00F30247"/>
    <w:rsid w:val="00F334C5"/>
    <w:rsid w:val="00F54591"/>
    <w:rsid w:val="00F61038"/>
    <w:rsid w:val="00F83448"/>
    <w:rsid w:val="00F8419E"/>
    <w:rsid w:val="00FB3C30"/>
    <w:rsid w:val="00FE38AD"/>
    <w:rsid w:val="00FE69C4"/>
    <w:rsid w:val="00FF7F16"/>
    <w:rsid w:val="076674A0"/>
    <w:rsid w:val="157B2F5A"/>
    <w:rsid w:val="18216F24"/>
    <w:rsid w:val="1FCD04EB"/>
    <w:rsid w:val="2448616F"/>
    <w:rsid w:val="25E22D30"/>
    <w:rsid w:val="3A742699"/>
    <w:rsid w:val="43E26772"/>
    <w:rsid w:val="629604ED"/>
    <w:rsid w:val="7AB71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8"/>
    <w:qFormat/>
    <w:uiPriority w:val="0"/>
    <w:pPr>
      <w:ind w:left="510" w:hanging="510"/>
      <w:outlineLvl w:val="0"/>
    </w:pPr>
    <w:rPr>
      <w:b/>
      <w:bCs/>
      <w:kern w:val="44"/>
      <w:sz w:val="28"/>
      <w:szCs w:val="44"/>
      <w:lang w:val="zh-CN" w:eastAsia="zh-CN"/>
    </w:rPr>
  </w:style>
  <w:style w:type="paragraph" w:styleId="3">
    <w:name w:val="heading 2"/>
    <w:basedOn w:val="1"/>
    <w:next w:val="1"/>
    <w:link w:val="16"/>
    <w:qFormat/>
    <w:uiPriority w:val="0"/>
    <w:pPr>
      <w:numPr>
        <w:ilvl w:val="0"/>
        <w:numId w:val="1"/>
      </w:numPr>
      <w:outlineLvl w:val="1"/>
    </w:pPr>
    <w:rPr>
      <w:rFonts w:ascii="Times New Roman" w:hAnsi="Times New Roman"/>
      <w:b/>
      <w:bCs/>
      <w:sz w:val="24"/>
      <w:szCs w:val="32"/>
      <w:lang w:val="zh-CN" w:eastAsia="zh-CN"/>
    </w:rPr>
  </w:style>
  <w:style w:type="paragraph" w:styleId="4">
    <w:name w:val="heading 3"/>
    <w:basedOn w:val="3"/>
    <w:next w:val="1"/>
    <w:link w:val="21"/>
    <w:unhideWhenUsed/>
    <w:qFormat/>
    <w:uiPriority w:val="0"/>
    <w:pPr>
      <w:numPr>
        <w:numId w:val="2"/>
      </w:numPr>
      <w:outlineLvl w:val="2"/>
    </w:pPr>
    <w:rPr>
      <w:sz w:val="2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2"/>
    <w:qFormat/>
    <w:uiPriority w:val="1"/>
    <w:pPr>
      <w:autoSpaceDE w:val="0"/>
      <w:autoSpaceDN w:val="0"/>
      <w:jc w:val="left"/>
    </w:pPr>
    <w:rPr>
      <w:rFonts w:ascii="宋体" w:hAnsi="宋体" w:cs="宋体"/>
      <w:kern w:val="0"/>
      <w:sz w:val="24"/>
      <w:szCs w:val="24"/>
    </w:rPr>
  </w:style>
  <w:style w:type="paragraph" w:styleId="6">
    <w:name w:val="Balloon Text"/>
    <w:basedOn w:val="1"/>
    <w:link w:val="20"/>
    <w:qFormat/>
    <w:uiPriority w:val="0"/>
    <w:rPr>
      <w:sz w:val="18"/>
      <w:szCs w:val="18"/>
      <w:lang w:val="zh-CN" w:eastAsia="zh-CN"/>
    </w:rPr>
  </w:style>
  <w:style w:type="paragraph" w:styleId="7">
    <w:name w:val="footer"/>
    <w:basedOn w:val="1"/>
    <w:link w:val="15"/>
    <w:qFormat/>
    <w:uiPriority w:val="0"/>
    <w:pPr>
      <w:tabs>
        <w:tab w:val="center" w:pos="4153"/>
        <w:tab w:val="right" w:pos="8306"/>
      </w:tabs>
      <w:snapToGrid w:val="0"/>
      <w:jc w:val="left"/>
    </w:pPr>
    <w:rPr>
      <w:sz w:val="18"/>
      <w:szCs w:val="18"/>
      <w:lang w:val="zh-CN" w:eastAsia="zh-CN"/>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9">
    <w:name w:val="Normal (Web)"/>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styleId="10">
    <w:name w:val="Title"/>
    <w:basedOn w:val="1"/>
    <w:next w:val="1"/>
    <w:link w:val="19"/>
    <w:qFormat/>
    <w:uiPriority w:val="0"/>
    <w:pPr>
      <w:spacing w:before="468" w:beforeLines="150" w:after="468" w:afterLines="150" w:line="360" w:lineRule="auto"/>
      <w:jc w:val="center"/>
    </w:pPr>
    <w:rPr>
      <w:rFonts w:ascii="Times New Roman" w:hAnsi="Times New Roman"/>
      <w:b/>
      <w:sz w:val="28"/>
      <w:szCs w:val="28"/>
      <w:lang w:val="zh-CN" w:eastAsia="zh-CN"/>
    </w:rPr>
  </w:style>
  <w:style w:type="character" w:styleId="13">
    <w:name w:val="Hyperlink"/>
    <w:qFormat/>
    <w:uiPriority w:val="0"/>
    <w:rPr>
      <w:color w:val="0000FF"/>
      <w:u w:val="single"/>
    </w:rPr>
  </w:style>
  <w:style w:type="character" w:customStyle="1" w:styleId="14">
    <w:name w:val="页眉 字符"/>
    <w:link w:val="8"/>
    <w:qFormat/>
    <w:uiPriority w:val="0"/>
    <w:rPr>
      <w:rFonts w:ascii="Calibri" w:hAnsi="Calibri"/>
      <w:kern w:val="2"/>
      <w:sz w:val="18"/>
      <w:szCs w:val="18"/>
    </w:rPr>
  </w:style>
  <w:style w:type="character" w:customStyle="1" w:styleId="15">
    <w:name w:val="页脚 字符"/>
    <w:link w:val="7"/>
    <w:qFormat/>
    <w:uiPriority w:val="0"/>
    <w:rPr>
      <w:rFonts w:ascii="Calibri" w:hAnsi="Calibri"/>
      <w:kern w:val="2"/>
      <w:sz w:val="18"/>
      <w:szCs w:val="18"/>
    </w:rPr>
  </w:style>
  <w:style w:type="character" w:customStyle="1" w:styleId="16">
    <w:name w:val="标题 2 字符"/>
    <w:link w:val="3"/>
    <w:qFormat/>
    <w:uiPriority w:val="0"/>
    <w:rPr>
      <w:b/>
      <w:bCs/>
      <w:kern w:val="2"/>
      <w:sz w:val="24"/>
      <w:szCs w:val="32"/>
    </w:rPr>
  </w:style>
  <w:style w:type="character" w:customStyle="1" w:styleId="17">
    <w:name w:val="15"/>
    <w:qFormat/>
    <w:uiPriority w:val="0"/>
    <w:rPr>
      <w:rFonts w:hint="default" w:ascii="Cambria" w:hAnsi="Cambria" w:eastAsia="宋体"/>
      <w:b/>
      <w:bCs/>
      <w:sz w:val="32"/>
      <w:szCs w:val="32"/>
    </w:rPr>
  </w:style>
  <w:style w:type="character" w:customStyle="1" w:styleId="18">
    <w:name w:val="标题 1 字符"/>
    <w:link w:val="2"/>
    <w:qFormat/>
    <w:uiPriority w:val="0"/>
    <w:rPr>
      <w:rFonts w:ascii="Calibri" w:hAnsi="Calibri"/>
      <w:b/>
      <w:bCs/>
      <w:kern w:val="44"/>
      <w:sz w:val="28"/>
      <w:szCs w:val="44"/>
    </w:rPr>
  </w:style>
  <w:style w:type="character" w:customStyle="1" w:styleId="19">
    <w:name w:val="标题 字符"/>
    <w:link w:val="10"/>
    <w:qFormat/>
    <w:uiPriority w:val="0"/>
    <w:rPr>
      <w:b/>
      <w:kern w:val="2"/>
      <w:sz w:val="28"/>
      <w:szCs w:val="28"/>
    </w:rPr>
  </w:style>
  <w:style w:type="character" w:customStyle="1" w:styleId="20">
    <w:name w:val="批注框文本 字符"/>
    <w:link w:val="6"/>
    <w:qFormat/>
    <w:uiPriority w:val="0"/>
    <w:rPr>
      <w:rFonts w:ascii="Calibri" w:hAnsi="Calibri"/>
      <w:kern w:val="2"/>
      <w:sz w:val="18"/>
      <w:szCs w:val="18"/>
    </w:rPr>
  </w:style>
  <w:style w:type="character" w:customStyle="1" w:styleId="21">
    <w:name w:val="标题 3 字符"/>
    <w:link w:val="4"/>
    <w:qFormat/>
    <w:uiPriority w:val="0"/>
    <w:rPr>
      <w:b/>
      <w:bCs/>
      <w:kern w:val="2"/>
      <w:sz w:val="22"/>
      <w:szCs w:val="32"/>
    </w:rPr>
  </w:style>
  <w:style w:type="character" w:customStyle="1" w:styleId="22">
    <w:name w:val="正文文本 字符"/>
    <w:link w:val="5"/>
    <w:qFormat/>
    <w:uiPriority w:val="1"/>
    <w:rPr>
      <w:rFonts w:ascii="宋体" w:hAnsi="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1B6B1-7630-41A5-B040-F6E0C7C5FEE4}">
  <ds:schemaRefs/>
</ds:datastoreItem>
</file>

<file path=docProps/app.xml><?xml version="1.0" encoding="utf-8"?>
<Properties xmlns="http://schemas.openxmlformats.org/officeDocument/2006/extended-properties" xmlns:vt="http://schemas.openxmlformats.org/officeDocument/2006/docPropsVTypes">
  <Template>Normal</Template>
  <Company>bnu</Company>
  <Pages>4</Pages>
  <Words>1672</Words>
  <Characters>1697</Characters>
  <Lines>14</Lines>
  <Paragraphs>4</Paragraphs>
  <TotalTime>1105</TotalTime>
  <ScaleCrop>false</ScaleCrop>
  <LinksUpToDate>false</LinksUpToDate>
  <CharactersWithSpaces>1702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2024-03-13T03:00:00Z</dcterms:created>
  <dc:creator>jwc</dc:creator>
  <cp:lastModifiedBy>教务 培养办108</cp:lastModifiedBy>
  <cp:lastPrinted>2017-04-27T09:00:00Z</cp:lastPrinted>
  <dcterms:modified xsi:type="dcterms:W3CDTF">2025-03-13T07:10:00Z</dcterms:modified>
  <dc:title>附件</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B62246B83D1F4ADAB99C95CE5D1C953E_13</vt:lpwstr>
  </property>
  <property fmtid="{D5CDD505-2E9C-101B-9397-08002B2CF9AE}" pid="4" name="KSOTemplateDocerSaveRecord">
    <vt:lpwstr>eyJoZGlkIjoiNWUzZDY1MjY4YzY2YzU5MjY0MTc4Y2ZkYTBjMzBjNTkiLCJ1c2VySWQiOiI3NTk3MjUyMTMifQ==</vt:lpwstr>
  </property>
</Properties>
</file>