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2F31E">
      <w:pPr>
        <w:widowControl/>
        <w:snapToGrid w:val="0"/>
        <w:jc w:val="center"/>
        <w:rPr>
          <w:rFonts w:ascii="微软雅黑" w:hAnsi="Calibri" w:eastAsia="微软雅黑" w:cs="宋体"/>
          <w:b/>
          <w:bCs/>
          <w:color w:val="000000"/>
          <w:kern w:val="0"/>
          <w:sz w:val="44"/>
          <w:szCs w:val="44"/>
        </w:rPr>
      </w:pPr>
      <w:r>
        <w:rPr>
          <w:rFonts w:hint="eastAsia" w:ascii="微软雅黑" w:hAnsi="Calibri" w:eastAsia="微软雅黑" w:cs="宋体"/>
          <w:b/>
          <w:bCs/>
          <w:color w:val="000000"/>
          <w:kern w:val="0"/>
          <w:sz w:val="44"/>
          <w:szCs w:val="44"/>
        </w:rPr>
        <w:t>关于组织教师参加2</w:t>
      </w:r>
      <w:r>
        <w:rPr>
          <w:rFonts w:ascii="微软雅黑" w:hAnsi="Calibri" w:eastAsia="微软雅黑" w:cs="宋体"/>
          <w:b/>
          <w:bCs/>
          <w:color w:val="000000"/>
          <w:kern w:val="0"/>
          <w:sz w:val="44"/>
          <w:szCs w:val="44"/>
        </w:rPr>
        <w:t>02</w:t>
      </w:r>
      <w:r>
        <w:rPr>
          <w:rFonts w:hint="eastAsia" w:ascii="微软雅黑" w:hAnsi="Calibri" w:eastAsia="微软雅黑" w:cs="宋体"/>
          <w:b/>
          <w:bCs/>
          <w:color w:val="000000"/>
          <w:kern w:val="0"/>
          <w:sz w:val="44"/>
          <w:szCs w:val="44"/>
          <w:lang w:val="en-US" w:eastAsia="zh-CN"/>
        </w:rPr>
        <w:t>4</w:t>
      </w:r>
      <w:r>
        <w:rPr>
          <w:rFonts w:hint="eastAsia" w:ascii="微软雅黑" w:hAnsi="Calibri" w:eastAsia="微软雅黑" w:cs="宋体"/>
          <w:b/>
          <w:bCs/>
          <w:color w:val="000000"/>
          <w:kern w:val="0"/>
          <w:sz w:val="44"/>
          <w:szCs w:val="44"/>
        </w:rPr>
        <w:t>年北京师范大学</w:t>
      </w:r>
    </w:p>
    <w:p w14:paraId="13A479B1">
      <w:pPr>
        <w:widowControl/>
        <w:snapToGrid w:val="0"/>
        <w:jc w:val="center"/>
        <w:rPr>
          <w:rFonts w:ascii="微软雅黑" w:hAnsi="Calibri" w:eastAsia="微软雅黑" w:cs="宋体"/>
          <w:b/>
          <w:bCs/>
          <w:color w:val="000000"/>
          <w:kern w:val="0"/>
          <w:sz w:val="44"/>
          <w:szCs w:val="44"/>
        </w:rPr>
      </w:pPr>
      <w:r>
        <w:rPr>
          <w:rFonts w:hint="eastAsia" w:ascii="微软雅黑" w:hAnsi="Calibri" w:eastAsia="微软雅黑" w:cs="宋体"/>
          <w:b/>
          <w:bCs/>
          <w:color w:val="000000"/>
          <w:kern w:val="0"/>
          <w:sz w:val="44"/>
          <w:szCs w:val="44"/>
        </w:rPr>
        <w:t>教学名师奖评选工作的通知</w:t>
      </w:r>
    </w:p>
    <w:p w14:paraId="4B0BEDE3">
      <w:pPr>
        <w:spacing w:line="560" w:lineRule="exact"/>
        <w:rPr>
          <w:rFonts w:ascii="仿宋_GB2312" w:hAnsi="仿宋_GB2312" w:eastAsia="仿宋_GB2312"/>
          <w:sz w:val="32"/>
          <w:szCs w:val="44"/>
        </w:rPr>
      </w:pPr>
    </w:p>
    <w:p w14:paraId="41CE0922">
      <w:pPr>
        <w:spacing w:line="600" w:lineRule="exact"/>
        <w:rPr>
          <w:rFonts w:ascii="仿宋_GB2312" w:hAnsi="仿宋_GB2312" w:eastAsia="仿宋_GB2312"/>
          <w:sz w:val="32"/>
          <w:szCs w:val="44"/>
        </w:rPr>
      </w:pPr>
      <w:r>
        <w:rPr>
          <w:rFonts w:hint="eastAsia" w:ascii="仿宋_GB2312" w:hAnsi="仿宋_GB2312" w:eastAsia="仿宋_GB2312"/>
          <w:sz w:val="32"/>
          <w:szCs w:val="44"/>
        </w:rPr>
        <w:t>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w:t>
      </w:r>
    </w:p>
    <w:p w14:paraId="4A0B4046">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现转发北京师范大学教务部《</w:t>
      </w:r>
      <w:r>
        <w:rPr>
          <w:rFonts w:ascii="仿宋_GB2312" w:hAnsi="仿宋_GB2312" w:eastAsia="仿宋_GB2312"/>
          <w:sz w:val="32"/>
          <w:szCs w:val="44"/>
        </w:rPr>
        <w:t>关于开展</w:t>
      </w:r>
      <w:r>
        <w:rPr>
          <w:rFonts w:hint="eastAsia" w:ascii="仿宋_GB2312" w:hAnsi="仿宋_GB2312" w:eastAsia="仿宋_GB2312"/>
          <w:sz w:val="32"/>
          <w:szCs w:val="44"/>
        </w:rPr>
        <w:t>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ascii="仿宋_GB2312" w:hAnsi="仿宋_GB2312" w:eastAsia="仿宋_GB2312"/>
          <w:sz w:val="32"/>
          <w:szCs w:val="44"/>
        </w:rPr>
        <w:t>北京师范大学教学名师奖评选工作的通知</w:t>
      </w:r>
      <w:r>
        <w:rPr>
          <w:rFonts w:hint="eastAsia" w:ascii="仿宋_GB2312" w:hAnsi="仿宋_GB2312" w:eastAsia="仿宋_GB2312"/>
          <w:sz w:val="32"/>
          <w:szCs w:val="44"/>
        </w:rPr>
        <w:t>》</w:t>
      </w:r>
      <w:r>
        <w:rPr>
          <w:rFonts w:hint="eastAsia" w:ascii="仿宋_GB2312" w:hAnsi="仿宋" w:eastAsia="仿宋_GB2312"/>
          <w:sz w:val="32"/>
          <w:szCs w:val="32"/>
          <w:shd w:val="clear" w:color="auto" w:fill="FFFFFF"/>
        </w:rPr>
        <w:t>（师教质量</w:t>
      </w:r>
      <w:r>
        <w:rPr>
          <w:rFonts w:hint="eastAsia" w:ascii="仿宋_GB2312" w:hAnsi="仿宋_GB2312" w:eastAsia="仿宋_GB2312"/>
          <w:sz w:val="32"/>
          <w:szCs w:val="44"/>
        </w:rPr>
        <w:t>〔202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w:t>
      </w:r>
      <w:r>
        <w:rPr>
          <w:rFonts w:hint="eastAsia" w:ascii="仿宋_GB2312" w:hAnsi="仿宋_GB2312" w:eastAsia="仿宋_GB2312"/>
          <w:sz w:val="32"/>
          <w:szCs w:val="44"/>
          <w:lang w:val="en-US" w:eastAsia="zh-CN"/>
        </w:rPr>
        <w:t>27</w:t>
      </w:r>
      <w:r>
        <w:rPr>
          <w:rFonts w:hint="eastAsia" w:ascii="仿宋_GB2312" w:hAnsi="仿宋_GB2312" w:eastAsia="仿宋_GB2312"/>
          <w:sz w:val="32"/>
          <w:szCs w:val="44"/>
        </w:rPr>
        <w:t>号）（附件1），请校区</w:t>
      </w:r>
      <w:r>
        <w:rPr>
          <w:rFonts w:hint="eastAsia" w:ascii="仿宋_GB2312" w:hAnsi="仿宋_GB2312" w:eastAsia="仿宋_GB2312"/>
          <w:sz w:val="32"/>
          <w:szCs w:val="44"/>
          <w:lang w:val="en-US" w:eastAsia="zh-CN"/>
        </w:rPr>
        <w:t>各学院（含研究院，下同）</w:t>
      </w:r>
      <w:r>
        <w:rPr>
          <w:rFonts w:hint="eastAsia" w:ascii="仿宋_GB2312" w:hAnsi="仿宋_GB2312" w:eastAsia="仿宋_GB2312"/>
          <w:sz w:val="32"/>
          <w:szCs w:val="44"/>
        </w:rPr>
        <w:t>注意查收通知并组织做好相关工作：</w:t>
      </w:r>
    </w:p>
    <w:p w14:paraId="28088BE1">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一、评选范围和条件</w:t>
      </w:r>
    </w:p>
    <w:p w14:paraId="1EDB9320">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详见《北京师范大学教学名师奖评选办法》（附件2）第二条和第四条。</w:t>
      </w:r>
    </w:p>
    <w:p w14:paraId="0D72EA2E">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二、推荐方式及名额</w:t>
      </w:r>
    </w:p>
    <w:p w14:paraId="3E91C83B">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根据通知要求，教学名师奖推荐方式有以下三种：</w:t>
      </w:r>
    </w:p>
    <w:p w14:paraId="344A4BF0">
      <w:pPr>
        <w:spacing w:line="600" w:lineRule="exact"/>
        <w:ind w:firstLine="640" w:firstLineChars="200"/>
        <w:rPr>
          <w:rFonts w:hint="eastAsia" w:ascii="仿宋_GB2312" w:hAnsi="仿宋_GB2312" w:eastAsia="仿宋_GB2312"/>
          <w:sz w:val="32"/>
          <w:szCs w:val="44"/>
        </w:rPr>
      </w:pPr>
      <w:r>
        <w:rPr>
          <w:rFonts w:hint="eastAsia" w:ascii="仿宋_GB2312" w:hAnsi="仿宋_GB2312" w:eastAsia="仿宋_GB2312"/>
          <w:sz w:val="32"/>
          <w:szCs w:val="44"/>
          <w:lang w:val="en-US" w:eastAsia="zh-CN"/>
        </w:rPr>
        <w:t>1.学院</w:t>
      </w:r>
      <w:r>
        <w:rPr>
          <w:rFonts w:hint="eastAsia" w:ascii="仿宋_GB2312" w:hAnsi="仿宋_GB2312" w:eastAsia="仿宋_GB2312"/>
          <w:sz w:val="32"/>
          <w:szCs w:val="44"/>
        </w:rPr>
        <w:t>推荐：每个</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可推荐1人</w:t>
      </w:r>
      <w:r>
        <w:rPr>
          <w:rFonts w:hint="eastAsia" w:ascii="仿宋_GB2312" w:hAnsi="仿宋_GB2312" w:eastAsia="仿宋_GB2312"/>
          <w:sz w:val="32"/>
          <w:szCs w:val="44"/>
          <w:lang w:eastAsia="zh-CN"/>
        </w:rPr>
        <w:t>；</w:t>
      </w:r>
    </w:p>
    <w:p w14:paraId="7F218B17">
      <w:pPr>
        <w:spacing w:line="600" w:lineRule="exact"/>
        <w:ind w:firstLine="640" w:firstLineChars="200"/>
        <w:rPr>
          <w:rFonts w:hint="eastAsia" w:ascii="仿宋_GB2312" w:hAnsi="仿宋_GB2312" w:eastAsia="仿宋_GB2312"/>
          <w:sz w:val="32"/>
          <w:szCs w:val="44"/>
        </w:rPr>
      </w:pPr>
      <w:r>
        <w:rPr>
          <w:rFonts w:hint="eastAsia" w:ascii="仿宋_GB2312" w:hAnsi="仿宋_GB2312" w:eastAsia="仿宋_GB2312"/>
          <w:sz w:val="32"/>
          <w:szCs w:val="44"/>
        </w:rPr>
        <w:t>2.名师推荐：由2名</w:t>
      </w:r>
      <w:r>
        <w:rPr>
          <w:rFonts w:hint="eastAsia" w:ascii="仿宋_GB2312" w:hAnsi="仿宋_GB2312" w:eastAsia="仿宋_GB2312"/>
          <w:sz w:val="32"/>
          <w:szCs w:val="44"/>
          <w:lang w:val="en-US" w:eastAsia="zh-CN"/>
        </w:rPr>
        <w:t>市</w:t>
      </w:r>
      <w:r>
        <w:rPr>
          <w:rFonts w:hint="eastAsia" w:ascii="仿宋_GB2312" w:hAnsi="仿宋_GB2312" w:eastAsia="仿宋_GB2312"/>
          <w:sz w:val="32"/>
          <w:szCs w:val="44"/>
        </w:rPr>
        <w:t>级及以上教学名师联名推荐，每位名师可联名推荐1人；</w:t>
      </w:r>
    </w:p>
    <w:p w14:paraId="751CC2AE">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3.督导推荐：珠海校区教学</w:t>
      </w:r>
      <w:r>
        <w:rPr>
          <w:rFonts w:ascii="仿宋_GB2312" w:hAnsi="仿宋_GB2312" w:eastAsia="仿宋_GB2312"/>
          <w:sz w:val="32"/>
          <w:szCs w:val="44"/>
        </w:rPr>
        <w:t>督导团</w:t>
      </w:r>
      <w:r>
        <w:rPr>
          <w:rFonts w:hint="eastAsia" w:ascii="仿宋_GB2312" w:hAnsi="仿宋_GB2312" w:eastAsia="仿宋_GB2312"/>
          <w:sz w:val="32"/>
          <w:szCs w:val="44"/>
        </w:rPr>
        <w:t>可</w:t>
      </w:r>
      <w:r>
        <w:rPr>
          <w:rFonts w:ascii="仿宋_GB2312" w:hAnsi="仿宋_GB2312" w:eastAsia="仿宋_GB2312"/>
          <w:sz w:val="32"/>
          <w:szCs w:val="44"/>
        </w:rPr>
        <w:t>推荐</w:t>
      </w:r>
      <w:r>
        <w:rPr>
          <w:rFonts w:hint="eastAsia" w:ascii="仿宋_GB2312" w:hAnsi="仿宋_GB2312" w:eastAsia="仿宋_GB2312"/>
          <w:sz w:val="32"/>
          <w:szCs w:val="44"/>
        </w:rPr>
        <w:t>1人。</w:t>
      </w:r>
    </w:p>
    <w:p w14:paraId="6E97FCAA">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派驻人员可选择从北京校区所在单位或者珠海校区所在单位申报，向北京校区所在单位申报的，按北京师范大学教务部评选通知要求申报。</w:t>
      </w:r>
    </w:p>
    <w:p w14:paraId="1F59B71B">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三、评选程序</w:t>
      </w:r>
    </w:p>
    <w:p w14:paraId="31FFD204">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（一）教师申报</w:t>
      </w:r>
    </w:p>
    <w:p w14:paraId="2BEDBFE1">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符合评选条件的教师填写推荐表（附件3），同时提交以下佐证材料：教师课表</w:t>
      </w:r>
      <w:r>
        <w:rPr>
          <w:rFonts w:hint="eastAsia" w:ascii="仿宋_GB2312" w:hAnsi="仿宋_GB2312" w:eastAsia="仿宋_GB2312"/>
          <w:sz w:val="32"/>
          <w:szCs w:val="44"/>
          <w:lang w:eastAsia="zh-CN"/>
        </w:rPr>
        <w:t>（</w:t>
      </w:r>
      <w:r>
        <w:rPr>
          <w:rFonts w:hint="eastAsia" w:ascii="仿宋_GB2312" w:hAnsi="仿宋_GB2312" w:eastAsia="仿宋_GB2312"/>
          <w:sz w:val="32"/>
          <w:szCs w:val="44"/>
          <w:lang w:val="en-US" w:eastAsia="zh-CN"/>
        </w:rPr>
        <w:t>教务系统格式二</w:t>
      </w:r>
      <w:r>
        <w:rPr>
          <w:rFonts w:hint="eastAsia" w:ascii="仿宋_GB2312" w:hAnsi="仿宋_GB2312" w:eastAsia="仿宋_GB2312"/>
          <w:sz w:val="32"/>
          <w:szCs w:val="44"/>
          <w:lang w:eastAsia="zh-CN"/>
        </w:rPr>
        <w:t>）</w:t>
      </w:r>
      <w:r>
        <w:rPr>
          <w:rFonts w:hint="eastAsia" w:ascii="仿宋_GB2312" w:hAnsi="仿宋_GB2312" w:eastAsia="仿宋_GB2312"/>
          <w:sz w:val="32"/>
          <w:szCs w:val="44"/>
        </w:rPr>
        <w:t>，获奖证书，教改项目和科研项目批准书，论文首页、专著的封面及版权页等。</w:t>
      </w:r>
    </w:p>
    <w:p w14:paraId="56E610E7">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（二）</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审核与推荐</w:t>
      </w:r>
    </w:p>
    <w:p w14:paraId="4376A6BB">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各</w:t>
      </w:r>
      <w:r>
        <w:rPr>
          <w:rFonts w:hint="eastAsia" w:ascii="仿宋_GB2312" w:hAnsi="仿宋_GB2312" w:eastAsia="仿宋_GB2312"/>
          <w:sz w:val="32"/>
          <w:szCs w:val="44"/>
          <w:lang w:val="en-US" w:eastAsia="zh-CN"/>
        </w:rPr>
        <w:t>学院审核各类推荐方式候选人的申报材料，组织学院教学委员会</w:t>
      </w:r>
      <w:r>
        <w:rPr>
          <w:rFonts w:hint="eastAsia" w:ascii="仿宋_GB2312" w:hAnsi="仿宋_GB2312" w:eastAsia="仿宋_GB2312"/>
          <w:sz w:val="32"/>
          <w:szCs w:val="44"/>
        </w:rPr>
        <w:t>或相关组织对申请</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推荐的候选</w:t>
      </w:r>
      <w:r>
        <w:rPr>
          <w:rFonts w:hint="eastAsia" w:ascii="仿宋_GB2312" w:hAnsi="仿宋_GB2312" w:eastAsia="仿宋_GB2312"/>
          <w:sz w:val="32"/>
          <w:szCs w:val="44"/>
          <w:lang w:val="en-US" w:eastAsia="zh-CN"/>
        </w:rPr>
        <w:t>人</w:t>
      </w:r>
      <w:r>
        <w:rPr>
          <w:rFonts w:hint="eastAsia" w:ascii="仿宋_GB2312" w:hAnsi="仿宋_GB2312" w:eastAsia="仿宋_GB2312"/>
          <w:sz w:val="32"/>
          <w:szCs w:val="44"/>
        </w:rPr>
        <w:t>进行评选</w:t>
      </w:r>
      <w:r>
        <w:rPr>
          <w:rFonts w:hint="eastAsia" w:ascii="仿宋_GB2312" w:hAnsi="仿宋_GB2312" w:eastAsia="仿宋_GB2312"/>
          <w:sz w:val="32"/>
          <w:szCs w:val="44"/>
          <w:lang w:eastAsia="zh-CN"/>
        </w:rPr>
        <w:t>，</w:t>
      </w:r>
      <w:r>
        <w:rPr>
          <w:rFonts w:hint="eastAsia" w:ascii="仿宋_GB2312" w:hAnsi="仿宋_GB2312" w:eastAsia="仿宋_GB2312"/>
          <w:sz w:val="32"/>
          <w:szCs w:val="44"/>
        </w:rPr>
        <w:t>公示各类推荐方式候选</w:t>
      </w:r>
      <w:r>
        <w:rPr>
          <w:rFonts w:hint="eastAsia" w:ascii="仿宋_GB2312" w:hAnsi="仿宋_GB2312" w:eastAsia="仿宋_GB2312"/>
          <w:sz w:val="32"/>
          <w:szCs w:val="44"/>
          <w:lang w:val="en-US" w:eastAsia="zh-CN"/>
        </w:rPr>
        <w:t>人</w:t>
      </w:r>
      <w:r>
        <w:rPr>
          <w:rFonts w:hint="eastAsia" w:ascii="仿宋_GB2312" w:hAnsi="仿宋_GB2312" w:eastAsia="仿宋_GB2312"/>
          <w:sz w:val="32"/>
          <w:szCs w:val="44"/>
        </w:rPr>
        <w:t>名单。公示无异议后，向珠海校区教务部报送相关材料。</w:t>
      </w:r>
    </w:p>
    <w:p w14:paraId="3370F6DE">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（三）学校评审</w:t>
      </w:r>
    </w:p>
    <w:p w14:paraId="212D4EE6">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推荐材料经珠海校区教务部初审后提交至北京校区教务部按照既定的评审程序进行。</w:t>
      </w:r>
    </w:p>
    <w:p w14:paraId="0B3991DD">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四、材料报送要求</w:t>
      </w:r>
    </w:p>
    <w:p w14:paraId="1E42A470">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1</w:t>
      </w:r>
      <w:r>
        <w:rPr>
          <w:rFonts w:ascii="仿宋_GB2312" w:hAnsi="仿宋_GB2312" w:eastAsia="仿宋_GB2312"/>
          <w:sz w:val="32"/>
          <w:szCs w:val="44"/>
        </w:rPr>
        <w:t>.</w:t>
      </w:r>
      <w:r>
        <w:rPr>
          <w:rFonts w:hint="eastAsia" w:ascii="仿宋_GB2312" w:hAnsi="仿宋_GB2312" w:eastAsia="仿宋_GB2312"/>
          <w:sz w:val="32"/>
          <w:szCs w:val="44"/>
        </w:rPr>
        <w:t>根据珠海校区实际，本次申报采取先线下后线上的方式进行。各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完成审核与推荐程序后，联系珠海校区教务部获取教学奖励系统推荐教师填报及单位审核的登陆账号及密码，完成系统报送程序。</w:t>
      </w:r>
    </w:p>
    <w:p w14:paraId="414A42AC">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2</w:t>
      </w:r>
      <w:r>
        <w:rPr>
          <w:rFonts w:ascii="仿宋_GB2312" w:hAnsi="仿宋_GB2312" w:eastAsia="仿宋_GB2312"/>
          <w:sz w:val="32"/>
          <w:szCs w:val="44"/>
        </w:rPr>
        <w:t>.</w:t>
      </w:r>
      <w:r>
        <w:rPr>
          <w:rFonts w:hint="eastAsia" w:ascii="仿宋_GB2312" w:hAnsi="仿宋_GB2312" w:eastAsia="仿宋_GB2312"/>
          <w:sz w:val="32"/>
          <w:szCs w:val="44"/>
        </w:rPr>
        <w:t>请各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于2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hint="eastAsia" w:ascii="仿宋_GB2312" w:hAnsi="仿宋_GB2312" w:eastAsia="仿宋_GB2312"/>
          <w:b/>
          <w:bCs/>
          <w:sz w:val="32"/>
          <w:szCs w:val="44"/>
          <w:lang w:val="en-US" w:eastAsia="zh-CN"/>
        </w:rPr>
        <w:t>12</w:t>
      </w:r>
      <w:r>
        <w:rPr>
          <w:rFonts w:hint="eastAsia" w:ascii="仿宋_GB2312" w:hAnsi="仿宋_GB2312" w:eastAsia="仿宋_GB2312"/>
          <w:b/>
          <w:bCs/>
          <w:sz w:val="32"/>
          <w:szCs w:val="44"/>
        </w:rPr>
        <w:t>月</w:t>
      </w:r>
      <w:r>
        <w:rPr>
          <w:rFonts w:hint="eastAsia" w:ascii="仿宋_GB2312" w:hAnsi="仿宋_GB2312" w:eastAsia="仿宋_GB2312"/>
          <w:b/>
          <w:bCs/>
          <w:sz w:val="32"/>
          <w:szCs w:val="44"/>
          <w:lang w:val="en-US" w:eastAsia="zh-CN"/>
        </w:rPr>
        <w:t>4</w:t>
      </w:r>
      <w:r>
        <w:rPr>
          <w:rFonts w:hint="eastAsia" w:ascii="仿宋_GB2312" w:hAnsi="仿宋_GB2312" w:eastAsia="仿宋_GB2312"/>
          <w:b/>
          <w:bCs/>
          <w:sz w:val="32"/>
          <w:szCs w:val="44"/>
        </w:rPr>
        <w:t>日</w:t>
      </w:r>
      <w:r>
        <w:rPr>
          <w:rFonts w:hint="eastAsia" w:ascii="仿宋_GB2312" w:hAnsi="仿宋_GB2312" w:eastAsia="仿宋_GB2312"/>
          <w:sz w:val="32"/>
          <w:szCs w:val="44"/>
        </w:rPr>
        <w:t>前，完成</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推荐程序并联系珠海校区教务部获取系统填报及审核账号，过期不予受理。珠海校区教务部将于1</w:t>
      </w:r>
      <w:r>
        <w:rPr>
          <w:rFonts w:hint="eastAsia" w:ascii="仿宋_GB2312" w:hAnsi="仿宋_GB2312" w:eastAsia="仿宋_GB2312"/>
          <w:sz w:val="32"/>
          <w:szCs w:val="44"/>
          <w:lang w:val="en-US" w:eastAsia="zh-CN"/>
        </w:rPr>
        <w:t>2</w:t>
      </w:r>
      <w:r>
        <w:rPr>
          <w:rFonts w:hint="eastAsia" w:ascii="仿宋_GB2312" w:hAnsi="仿宋_GB2312" w:eastAsia="仿宋_GB2312"/>
          <w:sz w:val="32"/>
          <w:szCs w:val="44"/>
        </w:rPr>
        <w:t>月</w:t>
      </w:r>
      <w:r>
        <w:rPr>
          <w:rFonts w:hint="eastAsia" w:ascii="仿宋_GB2312" w:hAnsi="仿宋_GB2312" w:eastAsia="仿宋_GB2312"/>
          <w:sz w:val="32"/>
          <w:szCs w:val="44"/>
          <w:lang w:val="en-US" w:eastAsia="zh-CN"/>
        </w:rPr>
        <w:t>6</w:t>
      </w:r>
      <w:r>
        <w:rPr>
          <w:rFonts w:hint="eastAsia" w:ascii="仿宋_GB2312" w:hAnsi="仿宋_GB2312" w:eastAsia="仿宋_GB2312"/>
          <w:sz w:val="32"/>
          <w:szCs w:val="44"/>
        </w:rPr>
        <w:t>日前，将珠海校区推荐材料提交至北京校区教务部。</w:t>
      </w:r>
      <w:bookmarkStart w:id="0" w:name="_GoBack"/>
      <w:bookmarkEnd w:id="0"/>
    </w:p>
    <w:p w14:paraId="3BED1FAF">
      <w:pPr>
        <w:pStyle w:val="9"/>
        <w:spacing w:line="600" w:lineRule="exact"/>
        <w:ind w:firstLine="640"/>
        <w:rPr>
          <w:rFonts w:ascii="仿宋_GB2312" w:hAnsi="仿宋_GB2312" w:eastAsia="仿宋_GB2312"/>
          <w:sz w:val="32"/>
          <w:szCs w:val="44"/>
        </w:rPr>
      </w:pPr>
    </w:p>
    <w:p w14:paraId="40F3C0DD">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联系人：李曼（木铎楼A</w:t>
      </w:r>
      <w:r>
        <w:rPr>
          <w:rFonts w:ascii="仿宋_GB2312" w:hAnsi="仿宋_GB2312" w:eastAsia="仿宋_GB2312"/>
          <w:sz w:val="32"/>
          <w:szCs w:val="44"/>
        </w:rPr>
        <w:t>201</w:t>
      </w:r>
      <w:r>
        <w:rPr>
          <w:rFonts w:hint="eastAsia" w:ascii="仿宋_GB2312" w:hAnsi="仿宋_GB2312" w:eastAsia="仿宋_GB2312"/>
          <w:sz w:val="32"/>
          <w:szCs w:val="44"/>
        </w:rPr>
        <w:t>）</w:t>
      </w:r>
    </w:p>
    <w:p w14:paraId="3DEB9952">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联系电话：0</w:t>
      </w:r>
      <w:r>
        <w:rPr>
          <w:rFonts w:ascii="仿宋_GB2312" w:hAnsi="仿宋_GB2312" w:eastAsia="仿宋_GB2312"/>
          <w:sz w:val="32"/>
          <w:szCs w:val="44"/>
        </w:rPr>
        <w:t>756</w:t>
      </w:r>
      <w:r>
        <w:rPr>
          <w:rFonts w:hint="eastAsia" w:ascii="仿宋_GB2312" w:hAnsi="仿宋_GB2312" w:eastAsia="仿宋_GB2312"/>
          <w:sz w:val="32"/>
          <w:szCs w:val="44"/>
        </w:rPr>
        <w:t>-</w:t>
      </w:r>
      <w:r>
        <w:rPr>
          <w:rFonts w:ascii="仿宋_GB2312" w:hAnsi="仿宋_GB2312" w:eastAsia="仿宋_GB2312"/>
          <w:sz w:val="32"/>
          <w:szCs w:val="44"/>
        </w:rPr>
        <w:t>3683099</w:t>
      </w:r>
      <w:r>
        <w:rPr>
          <w:rFonts w:hint="eastAsia" w:ascii="仿宋_GB2312" w:hAnsi="仿宋_GB2312" w:eastAsia="仿宋_GB2312"/>
          <w:sz w:val="32"/>
          <w:szCs w:val="44"/>
        </w:rPr>
        <w:t>，电子邮箱：liman@bnu.edu.cn</w:t>
      </w:r>
    </w:p>
    <w:p w14:paraId="1F036CBE">
      <w:pPr>
        <w:pStyle w:val="9"/>
        <w:spacing w:line="600" w:lineRule="exact"/>
        <w:ind w:firstLine="640"/>
        <w:rPr>
          <w:rFonts w:hint="eastAsia" w:ascii="仿宋_GB2312" w:hAnsi="仿宋_GB2312" w:eastAsia="仿宋_GB2312"/>
          <w:sz w:val="32"/>
          <w:szCs w:val="44"/>
        </w:rPr>
      </w:pPr>
    </w:p>
    <w:p w14:paraId="1BAD1CB1">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附件：</w:t>
      </w:r>
    </w:p>
    <w:p w14:paraId="5EE5F9C9">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1</w:t>
      </w:r>
      <w:r>
        <w:rPr>
          <w:rFonts w:ascii="仿宋_GB2312" w:hAnsi="仿宋_GB2312" w:eastAsia="仿宋_GB2312"/>
          <w:sz w:val="32"/>
          <w:szCs w:val="44"/>
        </w:rPr>
        <w:t>.关于开展</w:t>
      </w:r>
      <w:r>
        <w:rPr>
          <w:rFonts w:hint="eastAsia" w:ascii="仿宋_GB2312" w:hAnsi="仿宋_GB2312" w:eastAsia="仿宋_GB2312"/>
          <w:sz w:val="32"/>
          <w:szCs w:val="44"/>
        </w:rPr>
        <w:t>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ascii="仿宋_GB2312" w:hAnsi="仿宋_GB2312" w:eastAsia="仿宋_GB2312"/>
          <w:sz w:val="32"/>
          <w:szCs w:val="44"/>
        </w:rPr>
        <w:t>北京师范大学教学名师奖评选工作的通知</w:t>
      </w:r>
      <w:r>
        <w:rPr>
          <w:rFonts w:hint="eastAsia" w:ascii="仿宋_GB2312" w:hAnsi="仿宋_GB2312" w:eastAsia="仿宋_GB2312"/>
          <w:sz w:val="32"/>
          <w:szCs w:val="44"/>
        </w:rPr>
        <w:t>（师教质量〔2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w:t>
      </w:r>
      <w:r>
        <w:rPr>
          <w:rFonts w:hint="eastAsia" w:ascii="仿宋_GB2312" w:hAnsi="仿宋_GB2312" w:eastAsia="仿宋_GB2312"/>
          <w:sz w:val="32"/>
          <w:szCs w:val="44"/>
          <w:lang w:val="en-US" w:eastAsia="zh-CN"/>
        </w:rPr>
        <w:t>27</w:t>
      </w:r>
      <w:r>
        <w:rPr>
          <w:rFonts w:hint="eastAsia" w:ascii="仿宋_GB2312" w:hAnsi="仿宋_GB2312" w:eastAsia="仿宋_GB2312"/>
          <w:sz w:val="32"/>
          <w:szCs w:val="44"/>
        </w:rPr>
        <w:t>号）</w:t>
      </w:r>
    </w:p>
    <w:p w14:paraId="3F5D2080">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2</w:t>
      </w:r>
      <w:r>
        <w:rPr>
          <w:rFonts w:ascii="仿宋_GB2312" w:hAnsi="仿宋_GB2312" w:eastAsia="仿宋_GB2312"/>
          <w:sz w:val="32"/>
          <w:szCs w:val="44"/>
        </w:rPr>
        <w:t>.</w:t>
      </w:r>
      <w:r>
        <w:rPr>
          <w:rFonts w:hint="eastAsia" w:ascii="仿宋_GB2312" w:hAnsi="仿宋_GB2312" w:eastAsia="仿宋_GB2312"/>
          <w:sz w:val="32"/>
          <w:szCs w:val="44"/>
        </w:rPr>
        <w:t>北京师范大学教学名师奖评选办法（师教〔2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w:t>
      </w:r>
      <w:r>
        <w:rPr>
          <w:rFonts w:hint="eastAsia" w:ascii="仿宋_GB2312" w:hAnsi="仿宋_GB2312" w:eastAsia="仿宋_GB2312"/>
          <w:sz w:val="32"/>
          <w:szCs w:val="44"/>
          <w:lang w:val="en-US" w:eastAsia="zh-CN"/>
        </w:rPr>
        <w:t>13</w:t>
      </w:r>
      <w:r>
        <w:rPr>
          <w:rFonts w:hint="eastAsia" w:ascii="仿宋_GB2312" w:hAnsi="仿宋_GB2312" w:eastAsia="仿宋_GB2312"/>
          <w:sz w:val="32"/>
          <w:szCs w:val="44"/>
        </w:rPr>
        <w:t>号）</w:t>
      </w:r>
    </w:p>
    <w:p w14:paraId="47907185">
      <w:pPr>
        <w:spacing w:line="600" w:lineRule="exact"/>
        <w:ind w:firstLine="640" w:firstLineChars="200"/>
        <w:rPr>
          <w:rFonts w:ascii="仿宋_GB2312" w:hAnsi="仿宋_GB2312" w:eastAsia="仿宋_GB2312"/>
          <w:sz w:val="32"/>
          <w:szCs w:val="44"/>
        </w:rPr>
      </w:pPr>
      <w:r>
        <w:rPr>
          <w:rFonts w:ascii="仿宋_GB2312" w:hAnsi="仿宋_GB2312" w:eastAsia="仿宋_GB2312"/>
          <w:sz w:val="32"/>
          <w:szCs w:val="44"/>
        </w:rPr>
        <w:t>3-1.北京师范大学教学名师奖推荐表（单位推荐用表)</w:t>
      </w:r>
    </w:p>
    <w:p w14:paraId="61BB0B7B">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3</w:t>
      </w:r>
      <w:r>
        <w:rPr>
          <w:rFonts w:ascii="仿宋_GB2312" w:hAnsi="仿宋_GB2312" w:eastAsia="仿宋_GB2312"/>
          <w:sz w:val="32"/>
          <w:szCs w:val="44"/>
        </w:rPr>
        <w:t>-2.北京师范大学教学名师奖推荐表（名师推荐用表)</w:t>
      </w:r>
    </w:p>
    <w:p w14:paraId="6A313154">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3</w:t>
      </w:r>
      <w:r>
        <w:rPr>
          <w:rFonts w:ascii="仿宋_GB2312" w:hAnsi="仿宋_GB2312" w:eastAsia="仿宋_GB2312"/>
          <w:sz w:val="32"/>
          <w:szCs w:val="44"/>
        </w:rPr>
        <w:t>-3.北京师范大学教学名师奖推荐表（督导推荐用表)</w:t>
      </w:r>
    </w:p>
    <w:p w14:paraId="4223A86A">
      <w:pPr>
        <w:spacing w:line="600" w:lineRule="exact"/>
        <w:rPr>
          <w:rFonts w:ascii="仿宋_GB2312" w:hAnsi="仿宋_GB2312" w:eastAsia="仿宋_GB2312"/>
          <w:sz w:val="32"/>
          <w:szCs w:val="44"/>
        </w:rPr>
      </w:pPr>
    </w:p>
    <w:p w14:paraId="7394F321">
      <w:pPr>
        <w:pStyle w:val="9"/>
        <w:spacing w:line="560" w:lineRule="exact"/>
        <w:ind w:firstLine="0" w:firstLineChars="0"/>
        <w:rPr>
          <w:rFonts w:ascii="仿宋_GB2312" w:hAnsi="仿宋" w:eastAsia="仿宋_GB2312"/>
          <w:sz w:val="32"/>
          <w:szCs w:val="32"/>
          <w:shd w:val="clear" w:color="auto" w:fill="FFFFFF"/>
        </w:rPr>
      </w:pPr>
    </w:p>
    <w:p w14:paraId="62A5853C">
      <w:pPr>
        <w:pStyle w:val="9"/>
        <w:spacing w:line="560" w:lineRule="exact"/>
        <w:ind w:firstLine="0" w:firstLineChars="0"/>
        <w:rPr>
          <w:rFonts w:ascii="仿宋_GB2312" w:hAnsi="仿宋" w:eastAsia="仿宋_GB2312"/>
          <w:sz w:val="32"/>
          <w:szCs w:val="32"/>
          <w:shd w:val="clear" w:color="auto" w:fill="FFFFFF"/>
        </w:rPr>
      </w:pPr>
    </w:p>
    <w:p w14:paraId="4ED6B6B7">
      <w:pPr>
        <w:pStyle w:val="9"/>
        <w:spacing w:line="560" w:lineRule="exact"/>
        <w:ind w:firstLine="0" w:firstLineChars="0"/>
        <w:rPr>
          <w:rFonts w:ascii="仿宋_GB2312" w:hAnsi="仿宋" w:eastAsia="仿宋_GB2312"/>
          <w:sz w:val="32"/>
          <w:szCs w:val="32"/>
          <w:shd w:val="clear" w:color="auto" w:fill="FFFFFF"/>
        </w:rPr>
      </w:pPr>
    </w:p>
    <w:p w14:paraId="7EAC85C4">
      <w:pPr>
        <w:pStyle w:val="9"/>
        <w:spacing w:line="560" w:lineRule="exact"/>
        <w:ind w:firstLine="0" w:firstLineChars="0"/>
        <w:rPr>
          <w:rFonts w:ascii="仿宋_GB2312" w:hAnsi="仿宋" w:eastAsia="仿宋_GB2312"/>
          <w:color w:val="000000"/>
          <w:sz w:val="32"/>
          <w:szCs w:val="32"/>
          <w:shd w:val="clear" w:color="auto" w:fill="FFFFFF"/>
        </w:rPr>
      </w:pP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ascii="仿宋_GB2312" w:hAnsi="仿宋" w:eastAsia="仿宋_GB2312"/>
          <w:color w:val="000000"/>
          <w:sz w:val="32"/>
          <w:szCs w:val="32"/>
          <w:shd w:val="clear" w:color="auto" w:fill="FFFFFF"/>
        </w:rPr>
        <w:t xml:space="preserve">  </w:t>
      </w:r>
      <w:r>
        <w:rPr>
          <w:rFonts w:hint="eastAsia" w:ascii="仿宋_GB2312" w:hAnsi="仿宋" w:eastAsia="仿宋_GB2312"/>
          <w:color w:val="000000"/>
          <w:sz w:val="32"/>
          <w:szCs w:val="32"/>
          <w:shd w:val="clear" w:color="auto" w:fill="FFFFFF"/>
        </w:rPr>
        <w:t>珠海校区教务部</w:t>
      </w:r>
    </w:p>
    <w:p w14:paraId="67AE8924">
      <w:pPr>
        <w:pStyle w:val="9"/>
        <w:spacing w:line="560" w:lineRule="exact"/>
        <w:ind w:firstLine="0" w:firstLineChars="0"/>
      </w:pP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ascii="仿宋_GB2312" w:hAnsi="仿宋" w:eastAsia="仿宋_GB2312"/>
          <w:color w:val="000000"/>
          <w:sz w:val="32"/>
          <w:szCs w:val="32"/>
          <w:shd w:val="clear" w:color="auto" w:fill="FFFFFF"/>
        </w:rPr>
        <w:t xml:space="preserve"> 20</w:t>
      </w:r>
      <w:r>
        <w:rPr>
          <w:rFonts w:hint="eastAsia" w:ascii="仿宋_GB2312" w:hAnsi="仿宋" w:eastAsia="仿宋_GB2312"/>
          <w:color w:val="000000"/>
          <w:sz w:val="32"/>
          <w:szCs w:val="32"/>
          <w:shd w:val="clear" w:color="auto" w:fill="FFFFFF"/>
        </w:rPr>
        <w:t>2</w:t>
      </w:r>
      <w:r>
        <w:rPr>
          <w:rFonts w:hint="eastAsia" w:ascii="仿宋_GB2312" w:hAnsi="仿宋" w:eastAsia="仿宋_GB2312"/>
          <w:color w:val="000000"/>
          <w:sz w:val="32"/>
          <w:szCs w:val="32"/>
          <w:shd w:val="clear" w:color="auto" w:fill="FFFFFF"/>
          <w:lang w:val="en-US" w:eastAsia="zh-CN"/>
        </w:rPr>
        <w:t>4</w:t>
      </w:r>
      <w:r>
        <w:rPr>
          <w:rFonts w:ascii="仿宋_GB2312" w:hAnsi="仿宋" w:eastAsia="仿宋_GB2312"/>
          <w:color w:val="000000"/>
          <w:sz w:val="32"/>
          <w:szCs w:val="32"/>
          <w:shd w:val="clear" w:color="auto" w:fill="FFFFFF"/>
        </w:rPr>
        <w:t>年11月2</w:t>
      </w:r>
      <w:r>
        <w:rPr>
          <w:rFonts w:hint="eastAsia" w:ascii="仿宋_GB2312" w:hAnsi="仿宋" w:eastAsia="仿宋_GB2312"/>
          <w:color w:val="000000"/>
          <w:sz w:val="32"/>
          <w:szCs w:val="32"/>
          <w:shd w:val="clear" w:color="auto" w:fill="FFFFFF"/>
          <w:lang w:val="en-US" w:eastAsia="zh-CN"/>
        </w:rPr>
        <w:t>2</w:t>
      </w:r>
      <w:r>
        <w:rPr>
          <w:rFonts w:ascii="仿宋_GB2312" w:hAnsi="仿宋" w:eastAsia="仿宋_GB2312"/>
          <w:color w:val="000000"/>
          <w:sz w:val="32"/>
          <w:szCs w:val="32"/>
          <w:shd w:val="clear" w:color="auto" w:fill="FFFFFF"/>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4838554"/>
      <w:docPartObj>
        <w:docPartGallery w:val="autotext"/>
      </w:docPartObj>
    </w:sdtPr>
    <w:sdtContent>
      <w:p w14:paraId="0201D44B">
        <w:pPr>
          <w:pStyle w:val="3"/>
          <w:jc w:val="center"/>
        </w:pPr>
        <w:r>
          <w:fldChar w:fldCharType="begin"/>
        </w:r>
        <w:r>
          <w:instrText xml:space="preserve">PAGE   \* MERGEFORMAT</w:instrText>
        </w:r>
        <w:r>
          <w:fldChar w:fldCharType="separate"/>
        </w:r>
        <w:r>
          <w:rPr>
            <w:lang w:val="zh-CN"/>
          </w:rPr>
          <w:t>3</w:t>
        </w:r>
        <w:r>
          <w:fldChar w:fldCharType="end"/>
        </w:r>
      </w:p>
    </w:sdtContent>
  </w:sdt>
  <w:p w14:paraId="5F83E6D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3B5"/>
    <w:rsid w:val="00043ACF"/>
    <w:rsid w:val="00055EA3"/>
    <w:rsid w:val="00060F5F"/>
    <w:rsid w:val="000A4DDE"/>
    <w:rsid w:val="000C4568"/>
    <w:rsid w:val="00147341"/>
    <w:rsid w:val="001A17C8"/>
    <w:rsid w:val="001B2936"/>
    <w:rsid w:val="001F0E5C"/>
    <w:rsid w:val="001F71EB"/>
    <w:rsid w:val="002155C6"/>
    <w:rsid w:val="002A3CCC"/>
    <w:rsid w:val="002A43D5"/>
    <w:rsid w:val="002A66B4"/>
    <w:rsid w:val="002B6011"/>
    <w:rsid w:val="002D7442"/>
    <w:rsid w:val="002F112A"/>
    <w:rsid w:val="00303192"/>
    <w:rsid w:val="00323BCA"/>
    <w:rsid w:val="003370EF"/>
    <w:rsid w:val="00346B97"/>
    <w:rsid w:val="003653B5"/>
    <w:rsid w:val="0039146C"/>
    <w:rsid w:val="003960BE"/>
    <w:rsid w:val="003A005C"/>
    <w:rsid w:val="003C2A3C"/>
    <w:rsid w:val="003C648F"/>
    <w:rsid w:val="00410C14"/>
    <w:rsid w:val="0042755C"/>
    <w:rsid w:val="00486A55"/>
    <w:rsid w:val="00491B02"/>
    <w:rsid w:val="004A25F3"/>
    <w:rsid w:val="004A4FE1"/>
    <w:rsid w:val="004E5427"/>
    <w:rsid w:val="00514BA2"/>
    <w:rsid w:val="00532FBA"/>
    <w:rsid w:val="005700B1"/>
    <w:rsid w:val="00581244"/>
    <w:rsid w:val="005F01A6"/>
    <w:rsid w:val="00614312"/>
    <w:rsid w:val="00637A88"/>
    <w:rsid w:val="006469BA"/>
    <w:rsid w:val="00664B36"/>
    <w:rsid w:val="00665AFF"/>
    <w:rsid w:val="006F235C"/>
    <w:rsid w:val="006F2EDE"/>
    <w:rsid w:val="00700220"/>
    <w:rsid w:val="0070042C"/>
    <w:rsid w:val="007058F4"/>
    <w:rsid w:val="00774A1F"/>
    <w:rsid w:val="0078286B"/>
    <w:rsid w:val="007B33ED"/>
    <w:rsid w:val="007E5DA2"/>
    <w:rsid w:val="008122F7"/>
    <w:rsid w:val="00835A9B"/>
    <w:rsid w:val="00867EA0"/>
    <w:rsid w:val="00875378"/>
    <w:rsid w:val="00880510"/>
    <w:rsid w:val="008F4917"/>
    <w:rsid w:val="009535A2"/>
    <w:rsid w:val="00955CDE"/>
    <w:rsid w:val="00956F1E"/>
    <w:rsid w:val="0096212A"/>
    <w:rsid w:val="009801D6"/>
    <w:rsid w:val="009B75F2"/>
    <w:rsid w:val="009E5FEB"/>
    <w:rsid w:val="00A1409A"/>
    <w:rsid w:val="00A321BE"/>
    <w:rsid w:val="00A453AE"/>
    <w:rsid w:val="00A700C2"/>
    <w:rsid w:val="00AA568A"/>
    <w:rsid w:val="00AC0310"/>
    <w:rsid w:val="00AC61E2"/>
    <w:rsid w:val="00AD03E3"/>
    <w:rsid w:val="00AE1417"/>
    <w:rsid w:val="00AF7891"/>
    <w:rsid w:val="00B010A5"/>
    <w:rsid w:val="00B25BB1"/>
    <w:rsid w:val="00B342CB"/>
    <w:rsid w:val="00B36B03"/>
    <w:rsid w:val="00B530E5"/>
    <w:rsid w:val="00B55D21"/>
    <w:rsid w:val="00B94532"/>
    <w:rsid w:val="00BA0AF7"/>
    <w:rsid w:val="00BB5D48"/>
    <w:rsid w:val="00BD03BE"/>
    <w:rsid w:val="00BE6C94"/>
    <w:rsid w:val="00C03FC8"/>
    <w:rsid w:val="00C04A85"/>
    <w:rsid w:val="00C05727"/>
    <w:rsid w:val="00C06A95"/>
    <w:rsid w:val="00C44723"/>
    <w:rsid w:val="00C57C94"/>
    <w:rsid w:val="00C775BD"/>
    <w:rsid w:val="00C90B1B"/>
    <w:rsid w:val="00CE3B31"/>
    <w:rsid w:val="00D100A9"/>
    <w:rsid w:val="00D14DA0"/>
    <w:rsid w:val="00D1579D"/>
    <w:rsid w:val="00D21848"/>
    <w:rsid w:val="00D24F81"/>
    <w:rsid w:val="00D7599C"/>
    <w:rsid w:val="00D805E3"/>
    <w:rsid w:val="00DA4F88"/>
    <w:rsid w:val="00DB49D4"/>
    <w:rsid w:val="00E11981"/>
    <w:rsid w:val="00E211C8"/>
    <w:rsid w:val="00E23D2C"/>
    <w:rsid w:val="00E31C2A"/>
    <w:rsid w:val="00E4703D"/>
    <w:rsid w:val="00EE1CB7"/>
    <w:rsid w:val="00EE3DF0"/>
    <w:rsid w:val="00EF5767"/>
    <w:rsid w:val="00EF5DE9"/>
    <w:rsid w:val="00EF7CFE"/>
    <w:rsid w:val="00F437C1"/>
    <w:rsid w:val="00F43895"/>
    <w:rsid w:val="00F610C0"/>
    <w:rsid w:val="00F8408E"/>
    <w:rsid w:val="00F93C49"/>
    <w:rsid w:val="00FC0A7D"/>
    <w:rsid w:val="00FD5300"/>
    <w:rsid w:val="00FE0535"/>
    <w:rsid w:val="00FE0E61"/>
    <w:rsid w:val="0B8D0492"/>
    <w:rsid w:val="0E6B4761"/>
    <w:rsid w:val="11592AF1"/>
    <w:rsid w:val="138F0B1F"/>
    <w:rsid w:val="223005F1"/>
    <w:rsid w:val="2D9D6048"/>
    <w:rsid w:val="32A1408B"/>
    <w:rsid w:val="3C9962E1"/>
    <w:rsid w:val="482F27E5"/>
    <w:rsid w:val="687C7410"/>
    <w:rsid w:val="7DAA5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908</Words>
  <Characters>984</Characters>
  <Lines>7</Lines>
  <Paragraphs>2</Paragraphs>
  <TotalTime>611</TotalTime>
  <ScaleCrop>false</ScaleCrop>
  <LinksUpToDate>false</LinksUpToDate>
  <CharactersWithSpaces>1011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2022-06-10T09:33:00Z</dcterms:created>
  <dc:creator>李曼</dc:creator>
  <cp:lastModifiedBy>李曼</cp:lastModifiedBy>
  <cp:lastPrinted>2024-11-22T01:52:00Z</cp:lastPrinted>
  <dcterms:modified xsi:type="dcterms:W3CDTF">2024-11-22T02:22:31Z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362C9508FD59447F8B3553997472B809_12</vt:lpwstr>
  </property>
</Properties>
</file>