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助教岗位申请表和责任协议（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面）</w:t>
      </w:r>
    </w:p>
    <w:p>
      <w:pPr>
        <w:spacing w:line="7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008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211"/>
        <w:gridCol w:w="1522"/>
        <w:gridCol w:w="1905"/>
        <w:gridCol w:w="600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研究生类别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  <w:r>
              <w:rPr>
                <w:rFonts w:hint="eastAsia"/>
              </w:rPr>
              <w:t>学术硕士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□专业硕士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□硕博连读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□博士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其他情况请备注：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所在校区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514"/>
              </w:tabs>
              <w:spacing w:before="62" w:line="240" w:lineRule="auto"/>
              <w:ind w:firstLine="2522" w:firstLineChars="130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北京校区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珠海校区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5"/>
                <w:w w:val="9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ind w:firstLine="87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选课人数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工作方式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线上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教学周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任职起止周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修读该课程或相关课程情况 （修读课程及成绩， 其他证明能够胜任本课程助教工作的理由， 可附页）：</w:t>
            </w:r>
          </w:p>
          <w:p>
            <w:pPr>
              <w:spacing w:before="77" w:line="240" w:lineRule="auto"/>
              <w:ind w:left="83" w:right="409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岗位基本职责：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参加学校和开课单位组织的培训。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接受工作考核。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根据授课教师安排，承担以下工作内容：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000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7271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Malgun Gothic" w:hAnsi="Malgun Gothic" w:eastAsia="Malgun Gothic" w:cs="Malgun Gothic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0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研究生导师意见：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0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279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0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授课教师意见：</w:t>
            </w: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6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开课单位意见：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87"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建议岗位数：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>
            <w:pPr>
              <w:spacing w:before="87" w:line="240" w:lineRule="auto"/>
              <w:ind w:firstLine="674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1002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7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批准岗位数：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606" w:firstLineChars="30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sectPr>
          <w:pgSz w:w="11900" w:h="16840"/>
          <w:pgMar w:top="900" w:right="905" w:bottom="0" w:left="900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本表一式三份，</w:t>
      </w:r>
      <w:r>
        <w:rPr>
          <w:rFonts w:hint="eastAsia" w:ascii="宋体" w:hAnsi="宋体" w:eastAsia="宋体" w:cs="宋体"/>
          <w:color w:val="000000" w:themeColor="text1"/>
          <w:spacing w:val="-1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开课单位、任课教师</w:t>
      </w:r>
      <w:r>
        <w:rPr>
          <w:rFonts w:hint="eastAsia" w:ascii="宋体" w:hAnsi="宋体" w:eastAsia="宋体" w:cs="宋体"/>
          <w:color w:val="000000" w:themeColor="text1"/>
          <w:spacing w:val="-28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、研究生本人各保存一份。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北京师范大学研究生助教岗位申请表和责任协议（背面）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7" w:hRule="atLeast"/>
          <w:jc w:val="center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助教需知：</w:t>
            </w:r>
          </w:p>
          <w:p>
            <w:pPr>
              <w:pStyle w:val="2"/>
              <w:snapToGrid w:val="0"/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为支持院系和教师深入开展教学改革，进一步提高本科教学质量，同时增强研究生教学实践能力和综合素质，学校决定推进和完善本科生课程助教制。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为规范助教岗位的设置与管理，明确工作职责，服务人才培养改革，现对研究生担任本科生课程助教（以下简称助教）的申报资格以及职责等作出如下说明：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一、助教的基本职责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主讲教师上课时助教须随堂听课，了解教学进度和内容。服从主讲教师安排，辅助主讲教师承担课程答疑、批改作业、组织讨论、习题课、实习、实验、社会调查、课程网页维护等有关工作。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认真履行职责，接受主讲教师和受聘院系的考评。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参加学校和院系组织的相关培训，培训合格方可申请担任助教工作。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助教岗位的周标准工作量为10学时。为保证助教的专业学习，助教每周的工作量原则上不超过10学时。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二、助教的聘任条件和程序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申报助教岗位的研究生原则上应为正式注册的全日制研究生，并曾修读过即将担任助教工作的课程或相关课程，且成绩优良。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助教的聘任须体现职责明确、公开招聘、择优上岗的原则。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助教的聘任程序：</w:t>
            </w:r>
          </w:p>
          <w:p>
            <w:pPr>
              <w:pStyle w:val="2"/>
              <w:snapToGrid w:val="0"/>
              <w:spacing w:line="340" w:lineRule="exact"/>
              <w:ind w:firstLine="478" w:firstLineChars="228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⑴ 研究生经导师及培养单位同意后，根据开课院系发布的助教岗位工作要求，填写研究生助教岗位申请表，向开课院系申请。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⑵ 经开课院系评审同意后，助教与主讲教师、开课院系签署岗位职责协议上岗工作。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助教岗位的聘期一般为一个学期。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、助教岗位的考核与评优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主讲教师应根据助教工作协议，严格要求助教，加强指导、督促与检查。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开课院系须在学期中及时了解和检查助教工作情况。在学期末通过问卷、座谈等形式，对助教履行职责情况进行综合考评，包括助教自评、学生评价、主讲教师考评及院系综合考评，由开课院系组织填写助教岗位考评表，报教务处、研究生院备案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助教出现无故缺岗1次等情况，主讲教师和院系应对其进行批评教育，并酌情扣发其岗位津贴；缺岗2次以上，取消其助教工作岗位。院系综合考评不合格的，不再聘用为助教。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教务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负责对院系及研究生助教工作进行不定期检查，组织年度助教工作先进单位和优秀助教评选及奖励工作，具体方案另行制订。</w:t>
            </w:r>
          </w:p>
          <w:p>
            <w:pPr>
              <w:pStyle w:val="2"/>
              <w:snapToGrid w:val="0"/>
              <w:spacing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四、助教工作量及津贴发放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助教全额岗位津贴为1000元/月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，由开课院系按月填报研究生助教津贴申报表、劳务表，报财经处发放。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《本科生课程助教岗位设置与管理的实施意见（试行）》（师校发[2013]23号）、《北京师范大学研究生课程助教岗位设置与管理办法》（师校发[2015]44号）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为准。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主讲教师需知：</w:t>
            </w:r>
          </w:p>
          <w:p>
            <w:pPr>
              <w:pStyle w:val="2"/>
              <w:snapToGrid w:val="0"/>
              <w:spacing w:line="3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《本科生课程助教岗位设置与管理的实施意见（试行）》（师校发[2013]23号）、《北京师范大学研究生课程助教岗位设置与管理办法》（师校发[2015]44号）。</w:t>
            </w:r>
          </w:p>
          <w:p>
            <w:pPr>
              <w:ind w:firstLine="315" w:firstLineChars="150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spacing w:val="-8"/>
          <w:sz w:val="20"/>
          <w:szCs w:val="20"/>
        </w:rPr>
      </w:pPr>
    </w:p>
    <w:sectPr>
      <w:pgSz w:w="11900" w:h="16840"/>
      <w:pgMar w:top="900" w:right="905" w:bottom="0" w:left="9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7225B"/>
    <w:multiLevelType w:val="singleLevel"/>
    <w:tmpl w:val="CE87225B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1OTQwOTg2ODA5NjQ5Y2Y0MTZjMGZhOWY1NTBmZjEifQ=="/>
  </w:docVars>
  <w:rsids>
    <w:rsidRoot w:val="00000000"/>
    <w:rsid w:val="1A1F2001"/>
    <w:rsid w:val="1DB01A32"/>
    <w:rsid w:val="1DD445BD"/>
    <w:rsid w:val="22824725"/>
    <w:rsid w:val="29C356E3"/>
    <w:rsid w:val="2AF12685"/>
    <w:rsid w:val="30457899"/>
    <w:rsid w:val="317B2498"/>
    <w:rsid w:val="326728EA"/>
    <w:rsid w:val="32707AE8"/>
    <w:rsid w:val="3DFB1065"/>
    <w:rsid w:val="5583239B"/>
    <w:rsid w:val="576853C3"/>
    <w:rsid w:val="5C470C9E"/>
    <w:rsid w:val="5D5632D0"/>
    <w:rsid w:val="65335DD0"/>
    <w:rsid w:val="68F22DA1"/>
    <w:rsid w:val="694425A9"/>
    <w:rsid w:val="6F98488E"/>
    <w:rsid w:val="72B03ADB"/>
    <w:rsid w:val="7C53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1421</Words>
  <Characters>1458</Characters>
  <TotalTime>2</TotalTime>
  <ScaleCrop>false</ScaleCrop>
  <LinksUpToDate>false</LinksUpToDate>
  <CharactersWithSpaces>1616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2021-03-26T15:12:00Z</dcterms:created>
  <dc:creator>DELL</dc:creator>
  <cp:lastModifiedBy>C.Y.</cp:lastModifiedBy>
  <cp:lastPrinted>2022-01-10T08:41:00Z</cp:lastPrinted>
  <dcterms:modified xsi:type="dcterms:W3CDTF">2024-07-19T07:21:54Z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2021-10-14T15:31:03Z</vt:filetime>
  </property>
  <property fmtid="{D5CDD505-2E9C-101B-9397-08002B2CF9AE}" pid="4" name="KSOProductBuildVer">
    <vt:lpwstr>2052-12.1.0.16412</vt:lpwstr>
  </property>
  <property fmtid="{D5CDD505-2E9C-101B-9397-08002B2CF9AE}" pid="5" name="ICV">
    <vt:lpwstr>7A1AFFE523804B05877CB29C8DE1768A_13</vt:lpwstr>
  </property>
</Properties>
</file>