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480" w:lineRule="atLeast"/>
        <w:ind w:firstLine="30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Style w:val="7"/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Style w:val="7"/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Style w:val="7"/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Style w:val="7"/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珠海校区</w:t>
      </w:r>
      <w:r>
        <w:rPr>
          <w:rStyle w:val="7"/>
          <w:rFonts w:hint="eastAsia" w:ascii="方正小标宋简体" w:hAnsi="方正小标宋简体" w:eastAsia="方正小标宋简体" w:cs="方正小标宋简体"/>
          <w:sz w:val="32"/>
          <w:szCs w:val="32"/>
        </w:rPr>
        <w:t>“诵读中国”经典诵读大赛方案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参赛对象及组别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参赛对象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珠海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校区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全体在校学生与在职教师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设立</w:t>
      </w:r>
      <w:bookmarkStart w:id="0" w:name="_Hlk133166161"/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大学生组(含研究生)、留学生组、教师组</w:t>
      </w:r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，共3个组别。每组可个人参赛,也可2人(含)以上组成团队参赛,团队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人数不得超过20人。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参赛者不得跨组参赛，团队参赛者仅限同组别人员。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比赛内容及要求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楷体" w:hAnsi="楷体" w:eastAsia="楷体" w:cs="Times New Roman"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Times New Roman"/>
          <w:color w:val="000000"/>
          <w:sz w:val="32"/>
          <w:szCs w:val="32"/>
          <w:lang w:val="en-US" w:eastAsia="zh-CN"/>
        </w:rPr>
        <w:t>一）</w:t>
      </w:r>
      <w:r>
        <w:rPr>
          <w:rFonts w:hint="eastAsia" w:ascii="楷体" w:hAnsi="楷体" w:eastAsia="楷体" w:cs="Times New Roman"/>
          <w:color w:val="000000"/>
          <w:sz w:val="32"/>
          <w:szCs w:val="32"/>
        </w:rPr>
        <w:t>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诵读内容应为我国古代、近现代和当代有社会影响力和典范价值的，体现中华优秀文化的经典诗词、文章和优秀图书内容节选。当代作品应已正式出版或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由省级以上广播电视等主流媒体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公开发布或发表。诵读文本主体前后可根据需要增加总计不超过200字的过渡语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计入总时长）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。改编、网络以及自创文本不在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征集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之列。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楷体" w:hAnsi="楷体" w:eastAsia="楷体" w:cs="Times New Roman"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Times New Roman"/>
          <w:color w:val="000000"/>
          <w:sz w:val="32"/>
          <w:szCs w:val="32"/>
          <w:lang w:val="en-US" w:eastAsia="zh-CN"/>
        </w:rPr>
        <w:t>二）</w:t>
      </w:r>
      <w:r>
        <w:rPr>
          <w:rFonts w:hint="eastAsia" w:ascii="楷体" w:hAnsi="楷体" w:eastAsia="楷体" w:cs="Times New Roman"/>
          <w:color w:val="000000"/>
          <w:sz w:val="32"/>
          <w:szCs w:val="32"/>
        </w:rPr>
        <w:t>形式要求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参赛作品要求为202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年新创作录制的视频，高清1920*1080横屏拍摄，格式为MP4，长度为3-6分钟，大小不超过700MB ,图像、声音清晰，不抖动、无噪音。视频作品必须同期录音，不得后期配音。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视频开头以文字方式展示作品名称、参赛者姓名、指导教师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姓名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等内容。视频文字建议使用方正字库字体或其他有版权字体，视频中不得使用未经肖像权人同意的肖像，不得使用未经授权的图片、视频和音频，不得出现与诵读大赛无关的条幅、角标等。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楷体" w:hAnsi="楷体" w:eastAsia="楷体" w:cs="Times New Roman"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Times New Roman"/>
          <w:color w:val="000000"/>
          <w:sz w:val="32"/>
          <w:szCs w:val="32"/>
          <w:lang w:val="en-US" w:eastAsia="zh-CN"/>
        </w:rPr>
        <w:t>三）</w:t>
      </w:r>
      <w:r>
        <w:rPr>
          <w:rFonts w:hint="eastAsia" w:ascii="楷体" w:hAnsi="楷体" w:eastAsia="楷体" w:cs="Times New Roman"/>
          <w:color w:val="000000"/>
          <w:sz w:val="32"/>
          <w:szCs w:val="32"/>
        </w:rPr>
        <w:t>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作品可借助音乐、服装、吟诵等手段融合展现诵读内容。鼓励以团队形式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参赛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每人最多可参与个人和团队诵读作品1个。每个作品指导教师不超过2人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赛程安排</w:t>
      </w:r>
    </w:p>
    <w:p>
      <w:pPr>
        <w:widowControl/>
        <w:snapToGrid w:val="0"/>
        <w:spacing w:line="560" w:lineRule="exact"/>
        <w:ind w:firstLine="643" w:firstLineChars="200"/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</w:rPr>
        <w:t>初赛：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val="en-US" w:eastAsia="zh-CN"/>
        </w:rPr>
        <w:t>由各单位自行组织，于5月30日前完成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  <w:bookmarkStart w:id="1" w:name="_Hlk133166603"/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</w:rPr>
        <w:t> 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/>
        </w:rPr>
        <w:t>1.知识测评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各单位要组织参赛者于5月25日前登录大赛官网，进入“诵读大赛”专区，选择参赛地区“广东省”，按照参赛指引自主完成报名，并参加语言文字知识及诵读常识在线测评。测评可多次进行，系统确定最高分为最终成绩（测评成绩不计入复赛），60分以上为合格。测评合格者方可提交作品参加初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/>
        </w:rPr>
        <w:t>2.推荐作品：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各单位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择优报送推荐作品，要求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于202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30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17：00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前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汇总提交参赛作品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电子材料及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推荐作品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汇总表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附件1-1）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至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大赛指定邮箱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bnuzhywb@bnu.edu.cn。</w:t>
      </w:r>
    </w:p>
    <w:p>
      <w:pPr>
        <w:widowControl/>
        <w:snapToGrid w:val="0"/>
        <w:spacing w:line="560" w:lineRule="exact"/>
        <w:ind w:firstLine="643" w:firstLineChars="200"/>
        <w:rPr>
          <w:rFonts w:hint="eastAsia" w:ascii="楷体" w:hAnsi="楷体" w:eastAsia="楷体" w:cs="Times New Roman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val="en-US" w:eastAsia="zh-CN"/>
        </w:rPr>
        <w:t>二）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</w:rPr>
        <w:t>复赛：202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</w:rPr>
        <w:t>年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</w:rPr>
        <w:t>月3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</w:rPr>
        <w:t>日至6月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复赛由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主办单位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组织专家评委对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各单位推荐报送的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作品进行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线上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观摩打分，确定入围决赛名单。</w:t>
      </w:r>
    </w:p>
    <w:p>
      <w:pPr>
        <w:widowControl/>
        <w:snapToGrid w:val="0"/>
        <w:spacing w:line="560" w:lineRule="exact"/>
        <w:ind w:firstLine="643" w:firstLineChars="200"/>
        <w:rPr>
          <w:rFonts w:hint="eastAsia" w:ascii="楷体" w:hAnsi="楷体" w:eastAsia="楷体" w:cs="Times New Roman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val="en-US" w:eastAsia="zh-CN"/>
        </w:rPr>
        <w:t>三）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</w:rPr>
        <w:t>决赛：202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</w:rPr>
        <w:t>年6月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Times New Roman"/>
          <w:b/>
          <w:bCs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决赛采取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线下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现场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比赛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形式，由专家评委现场观演打分，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确定获奖名单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。决赛地点、决赛安排另行通知。</w:t>
      </w:r>
    </w:p>
    <w:bookmarkEnd w:id="1"/>
    <w:p>
      <w:pPr>
        <w:widowControl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其他事项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楷体" w:hAnsi="楷体" w:eastAsia="楷体" w:cs="Times New Roman"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Times New Roman"/>
          <w:color w:val="000000"/>
          <w:sz w:val="32"/>
          <w:szCs w:val="32"/>
          <w:lang w:val="en-US" w:eastAsia="zh-CN"/>
        </w:rPr>
        <w:t>一）</w:t>
      </w:r>
      <w:r>
        <w:rPr>
          <w:rFonts w:hint="eastAsia" w:ascii="楷体" w:hAnsi="楷体" w:eastAsia="楷体" w:cs="Times New Roman"/>
          <w:color w:val="000000"/>
          <w:sz w:val="32"/>
          <w:szCs w:val="32"/>
        </w:rPr>
        <w:t>电子版文件命名格式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每个参赛作品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单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独一个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文件夹（含有参赛作品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视频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知识测评成绩合格截图）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，文件命名为“XX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单位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+组别+参赛者姓名+参赛作品名称”；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推荐作品汇总表（附件1-1）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excel版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表格及盖章的PDF电子扫描件，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分别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命名为“XX单位+202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年经典诵读大赛推荐作品汇总表”。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以上材料汇总为一个压缩包，文件及邮件主题命名为“XX单位+202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年经典诵读大赛参赛作品”。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（二）联系人：阮明华（0756-3683561）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480" w:lineRule="atLeast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widowControl/>
        <w:snapToGrid w:val="0"/>
        <w:spacing w:line="560" w:lineRule="exact"/>
        <w:rPr>
          <w:rFonts w:hint="eastAsia" w:ascii="仿宋_GB2312" w:hAnsi="华文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附件</w:t>
      </w:r>
      <w:r>
        <w:rPr>
          <w:rFonts w:hint="eastAsia" w:ascii="仿宋_GB2312" w:hAnsi="华文仿宋" w:eastAsia="仿宋_GB2312" w:cs="Times New Roman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1-1</w:t>
      </w:r>
      <w:r>
        <w:rPr>
          <w:rFonts w:hint="eastAsia" w:ascii="仿宋_GB2312" w:hAnsi="华文仿宋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202</w:t>
      </w:r>
      <w:r>
        <w:rPr>
          <w:rFonts w:hint="eastAsia" w:ascii="仿宋_GB2312" w:hAnsi="华文仿宋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年</w:t>
      </w:r>
      <w:r>
        <w:rPr>
          <w:rFonts w:hint="eastAsia" w:ascii="仿宋_GB2312" w:hAnsi="华文仿宋" w:eastAsia="仿宋_GB2312" w:cs="Times New Roman"/>
          <w:color w:val="000000"/>
          <w:sz w:val="32"/>
          <w:szCs w:val="32"/>
          <w:lang w:val="en-US" w:eastAsia="zh-CN"/>
        </w:rPr>
        <w:t>珠海校区经典诵读</w:t>
      </w: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大赛推荐作品汇总表</w:t>
      </w:r>
    </w:p>
    <w:p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MDFmNTkxMTM0OTE5NzFjZDJjODcyMGExYmU0ZGEifQ=="/>
  </w:docVars>
  <w:rsids>
    <w:rsidRoot w:val="00000000"/>
    <w:rsid w:val="2439594B"/>
    <w:rsid w:val="70F9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2024-05-13T07:32:00Z</dcterms:created>
  <dc:creator>Administrator</dc:creator>
  <cp:lastModifiedBy>杨永平</cp:lastModifiedBy>
  <dcterms:modified xsi:type="dcterms:W3CDTF">2024-05-13T09:41:34Z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EF6933810E7F48E89011C1809FDF48AE_12</vt:lpwstr>
  </property>
</Properties>
</file>