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2B" w:rsidRDefault="00D03984">
      <w:pPr>
        <w:pStyle w:val="1"/>
        <w:spacing w:before="43" w:line="240" w:lineRule="auto"/>
        <w:ind w:left="101"/>
        <w:rPr>
          <w:rFonts w:ascii="Times New Roman" w:eastAsia="Times New Roman"/>
        </w:rPr>
      </w:pPr>
      <w:r>
        <w:rPr>
          <w:spacing w:val="-29"/>
        </w:rPr>
        <w:t xml:space="preserve">附件 </w:t>
      </w:r>
      <w:r>
        <w:rPr>
          <w:rFonts w:ascii="Times New Roman" w:eastAsia="Times New Roman"/>
          <w:spacing w:val="-10"/>
        </w:rPr>
        <w:t>1</w:t>
      </w:r>
    </w:p>
    <w:p w:rsidR="00300C2B" w:rsidRDefault="00D03984">
      <w:pPr>
        <w:pStyle w:val="a4"/>
      </w:pPr>
      <w:r>
        <w:rPr>
          <w:spacing w:val="-1"/>
        </w:rPr>
        <w:t>数字化赋能</w:t>
      </w:r>
      <w:r w:rsidR="00C02588">
        <w:rPr>
          <w:rFonts w:hint="eastAsia"/>
          <w:spacing w:val="-1"/>
        </w:rPr>
        <w:t>教育</w:t>
      </w:r>
      <w:r>
        <w:rPr>
          <w:spacing w:val="-1"/>
        </w:rPr>
        <w:t>人才培养能力提升专项研究课题指南</w:t>
      </w:r>
    </w:p>
    <w:p w:rsidR="00300C2B" w:rsidRDefault="00300C2B">
      <w:pPr>
        <w:pStyle w:val="a3"/>
        <w:spacing w:before="216"/>
        <w:ind w:left="0" w:right="0" w:firstLine="0"/>
        <w:jc w:val="left"/>
        <w:rPr>
          <w:rFonts w:ascii="方正小标宋简体"/>
          <w:i w:val="0"/>
          <w:sz w:val="36"/>
        </w:rPr>
      </w:pPr>
    </w:p>
    <w:p w:rsidR="00300C2B" w:rsidRPr="001A42EE" w:rsidRDefault="00D03984">
      <w:pPr>
        <w:pStyle w:val="a3"/>
        <w:spacing w:line="324" w:lineRule="auto"/>
        <w:ind w:firstLine="640"/>
        <w:rPr>
          <w:i w:val="0"/>
        </w:rPr>
      </w:pPr>
      <w:r w:rsidRPr="001A42EE">
        <w:rPr>
          <w:i w:val="0"/>
          <w:spacing w:val="-11"/>
        </w:rPr>
        <w:t>为深入贯彻落实党的二十大精神</w:t>
      </w:r>
      <w:r w:rsidR="006B0A14">
        <w:rPr>
          <w:rFonts w:hint="eastAsia"/>
          <w:i w:val="0"/>
          <w:spacing w:val="-11"/>
        </w:rPr>
        <w:t>和习近平总书记给学校“优师计划”师范</w:t>
      </w:r>
      <w:proofErr w:type="gramStart"/>
      <w:r w:rsidR="006B0A14">
        <w:rPr>
          <w:rFonts w:hint="eastAsia"/>
          <w:i w:val="0"/>
          <w:spacing w:val="-11"/>
        </w:rPr>
        <w:t>生重要</w:t>
      </w:r>
      <w:proofErr w:type="gramEnd"/>
      <w:r w:rsidR="006B0A14">
        <w:rPr>
          <w:rFonts w:hint="eastAsia"/>
          <w:i w:val="0"/>
          <w:spacing w:val="-11"/>
        </w:rPr>
        <w:t>回信精神</w:t>
      </w:r>
      <w:r w:rsidRPr="001A42EE">
        <w:rPr>
          <w:i w:val="0"/>
          <w:spacing w:val="-11"/>
        </w:rPr>
        <w:t>，深入推进教育数字化战</w:t>
      </w:r>
      <w:r w:rsidRPr="001A42EE">
        <w:rPr>
          <w:i w:val="0"/>
          <w:spacing w:val="-15"/>
        </w:rPr>
        <w:t>略，推动</w:t>
      </w:r>
      <w:r w:rsidR="007353BE">
        <w:rPr>
          <w:rFonts w:hint="eastAsia"/>
          <w:i w:val="0"/>
          <w:spacing w:val="-15"/>
        </w:rPr>
        <w:t>珠海校区</w:t>
      </w:r>
      <w:r w:rsidRPr="001A42EE">
        <w:rPr>
          <w:i w:val="0"/>
          <w:spacing w:val="-15"/>
        </w:rPr>
        <w:t>教育变革和创新、加快现代技术与教育教学</w:t>
      </w:r>
      <w:r w:rsidRPr="001A42EE">
        <w:rPr>
          <w:i w:val="0"/>
          <w:spacing w:val="-14"/>
        </w:rPr>
        <w:t>深度融合，提升</w:t>
      </w:r>
      <w:r w:rsidR="007353BE">
        <w:rPr>
          <w:rFonts w:hint="eastAsia"/>
          <w:i w:val="0"/>
          <w:spacing w:val="-14"/>
        </w:rPr>
        <w:t>珠海校区</w:t>
      </w:r>
      <w:r w:rsidRPr="001A42EE">
        <w:rPr>
          <w:i w:val="0"/>
          <w:spacing w:val="-14"/>
        </w:rPr>
        <w:t>人才自主培养质量，特设立如下校级教改</w:t>
      </w:r>
      <w:r w:rsidRPr="001A42EE">
        <w:rPr>
          <w:i w:val="0"/>
          <w:spacing w:val="-4"/>
        </w:rPr>
        <w:t>课题。</w:t>
      </w:r>
    </w:p>
    <w:p w:rsidR="00300C2B" w:rsidRPr="001A42EE" w:rsidRDefault="00D03984">
      <w:pPr>
        <w:spacing w:line="409" w:lineRule="exact"/>
        <w:ind w:left="744"/>
        <w:rPr>
          <w:sz w:val="32"/>
        </w:rPr>
      </w:pPr>
      <w:r w:rsidRPr="001A42EE">
        <w:rPr>
          <w:rFonts w:ascii="楷体_GB2312" w:eastAsia="楷体_GB2312" w:hint="eastAsia"/>
          <w:b/>
          <w:sz w:val="32"/>
        </w:rPr>
        <w:t>立项数量：</w:t>
      </w:r>
      <w:r w:rsidR="00872C76">
        <w:rPr>
          <w:rFonts w:ascii="Times New Roman" w:eastAsia="Times New Roman"/>
          <w:sz w:val="32"/>
        </w:rPr>
        <w:t>3</w:t>
      </w:r>
      <w:r w:rsidRPr="001A42EE">
        <w:rPr>
          <w:rFonts w:ascii="Times New Roman" w:eastAsia="Times New Roman"/>
          <w:sz w:val="32"/>
        </w:rPr>
        <w:t>-</w:t>
      </w:r>
      <w:r w:rsidR="00872C76">
        <w:rPr>
          <w:rFonts w:ascii="Times New Roman" w:eastAsia="Times New Roman"/>
          <w:sz w:val="32"/>
        </w:rPr>
        <w:t>4</w:t>
      </w:r>
      <w:r w:rsidRPr="001A42EE">
        <w:rPr>
          <w:sz w:val="32"/>
        </w:rPr>
        <w:t>项</w:t>
      </w:r>
      <w:r w:rsidRPr="001A42EE">
        <w:rPr>
          <w:rFonts w:ascii="Times New Roman" w:eastAsia="Times New Roman"/>
          <w:sz w:val="32"/>
        </w:rPr>
        <w:t>/</w:t>
      </w:r>
      <w:r w:rsidRPr="001A42EE">
        <w:rPr>
          <w:spacing w:val="-5"/>
          <w:sz w:val="32"/>
        </w:rPr>
        <w:t>方向</w:t>
      </w:r>
      <w:r w:rsidR="004C50F9">
        <w:rPr>
          <w:rFonts w:hint="eastAsia"/>
          <w:spacing w:val="-5"/>
          <w:sz w:val="32"/>
        </w:rPr>
        <w:t>，将根据实际情况调整</w:t>
      </w:r>
    </w:p>
    <w:p w:rsidR="00300C2B" w:rsidRPr="001A42EE" w:rsidRDefault="00D03984">
      <w:pPr>
        <w:spacing w:before="145"/>
        <w:ind w:left="744"/>
        <w:rPr>
          <w:sz w:val="32"/>
        </w:rPr>
      </w:pPr>
      <w:r w:rsidRPr="001A42EE">
        <w:rPr>
          <w:rFonts w:ascii="楷体_GB2312" w:eastAsia="楷体_GB2312" w:hint="eastAsia"/>
          <w:b/>
          <w:sz w:val="32"/>
        </w:rPr>
        <w:t>项目周期：</w:t>
      </w:r>
      <w:r w:rsidRPr="001A42EE">
        <w:rPr>
          <w:rFonts w:ascii="Times New Roman" w:eastAsia="Times New Roman"/>
          <w:sz w:val="32"/>
        </w:rPr>
        <w:t>1</w:t>
      </w:r>
      <w:r w:rsidRPr="001A42EE">
        <w:rPr>
          <w:rFonts w:ascii="Times New Roman" w:eastAsia="Times New Roman"/>
          <w:spacing w:val="-11"/>
          <w:sz w:val="32"/>
        </w:rPr>
        <w:t xml:space="preserve"> </w:t>
      </w:r>
      <w:r w:rsidRPr="001A42EE">
        <w:rPr>
          <w:spacing w:val="-5"/>
          <w:sz w:val="32"/>
        </w:rPr>
        <w:t>年。</w:t>
      </w:r>
    </w:p>
    <w:p w:rsidR="00471495" w:rsidRDefault="00D03984" w:rsidP="00471495">
      <w:pPr>
        <w:spacing w:before="144" w:line="409" w:lineRule="exact"/>
        <w:ind w:left="744"/>
        <w:rPr>
          <w:spacing w:val="-10"/>
          <w:sz w:val="32"/>
        </w:rPr>
      </w:pPr>
      <w:r w:rsidRPr="001A42EE">
        <w:rPr>
          <w:rFonts w:ascii="楷体_GB2312" w:eastAsia="楷体_GB2312" w:hint="eastAsia"/>
          <w:b/>
          <w:sz w:val="32"/>
        </w:rPr>
        <w:t>资助经费</w:t>
      </w:r>
      <w:r w:rsidRPr="001A42EE">
        <w:rPr>
          <w:sz w:val="32"/>
        </w:rPr>
        <w:t>：</w:t>
      </w:r>
      <w:r w:rsidRPr="001A42EE">
        <w:rPr>
          <w:rFonts w:ascii="Times New Roman" w:eastAsia="Times New Roman"/>
          <w:sz w:val="32"/>
        </w:rPr>
        <w:t>2</w:t>
      </w:r>
      <w:r w:rsidRPr="001A42EE">
        <w:rPr>
          <w:rFonts w:ascii="Times New Roman" w:eastAsia="Times New Roman"/>
          <w:spacing w:val="-16"/>
          <w:sz w:val="32"/>
        </w:rPr>
        <w:t xml:space="preserve"> </w:t>
      </w:r>
      <w:r w:rsidRPr="001A42EE">
        <w:rPr>
          <w:sz w:val="32"/>
        </w:rPr>
        <w:t>万元</w:t>
      </w:r>
      <w:r w:rsidRPr="001A42EE">
        <w:rPr>
          <w:rFonts w:ascii="Times New Roman" w:eastAsia="Times New Roman"/>
          <w:sz w:val="32"/>
        </w:rPr>
        <w:t>/</w:t>
      </w:r>
      <w:r w:rsidRPr="001A42EE">
        <w:rPr>
          <w:spacing w:val="-10"/>
          <w:sz w:val="32"/>
        </w:rPr>
        <w:t>项</w:t>
      </w:r>
    </w:p>
    <w:p w:rsidR="00C85485" w:rsidRPr="001A42EE" w:rsidRDefault="00C85485" w:rsidP="00C85485">
      <w:pPr>
        <w:pStyle w:val="a3"/>
        <w:spacing w:before="145" w:line="321" w:lineRule="auto"/>
        <w:jc w:val="left"/>
        <w:rPr>
          <w:rFonts w:hint="eastAsia"/>
          <w:i w:val="0"/>
        </w:rPr>
      </w:pPr>
      <w:r>
        <w:rPr>
          <w:rFonts w:ascii="楷体_GB2312" w:eastAsia="楷体_GB2312" w:hint="eastAsia"/>
          <w:b/>
          <w:i w:val="0"/>
          <w:spacing w:val="-16"/>
        </w:rPr>
        <w:t>申报范围</w:t>
      </w:r>
      <w:r w:rsidRPr="001A42EE">
        <w:rPr>
          <w:rFonts w:ascii="楷体_GB2312" w:eastAsia="楷体_GB2312" w:hint="eastAsia"/>
          <w:b/>
          <w:i w:val="0"/>
          <w:spacing w:val="-16"/>
        </w:rPr>
        <w:t>：</w:t>
      </w:r>
      <w:r>
        <w:rPr>
          <w:rFonts w:hint="eastAsia"/>
          <w:i w:val="0"/>
          <w:spacing w:val="-9"/>
        </w:rPr>
        <w:t>北京校区派驻珠海（含延聘）</w:t>
      </w:r>
      <w:r w:rsidRPr="00C85485">
        <w:rPr>
          <w:rFonts w:hint="eastAsia"/>
          <w:i w:val="0"/>
          <w:spacing w:val="-11"/>
        </w:rPr>
        <w:t>在职专任教师、珠海校区引进聘用在职专任教师、珠海分校承担珠海校区课程在职专任教师等（在职专任教师</w:t>
      </w:r>
      <w:proofErr w:type="gramStart"/>
      <w:r w:rsidRPr="00C85485">
        <w:rPr>
          <w:rFonts w:hint="eastAsia"/>
          <w:i w:val="0"/>
          <w:spacing w:val="-11"/>
        </w:rPr>
        <w:t>含从事</w:t>
      </w:r>
      <w:proofErr w:type="gramEnd"/>
      <w:r w:rsidRPr="00C85485">
        <w:rPr>
          <w:rFonts w:hint="eastAsia"/>
          <w:i w:val="0"/>
          <w:spacing w:val="-11"/>
        </w:rPr>
        <w:t>实验教学的实验技术人员），具有中级及以上专业技术职务。</w:t>
      </w:r>
    </w:p>
    <w:p w:rsidR="00300C2B" w:rsidRPr="001A42EE" w:rsidRDefault="00D03984">
      <w:pPr>
        <w:pStyle w:val="a3"/>
        <w:spacing w:before="145" w:line="321" w:lineRule="auto"/>
        <w:jc w:val="left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16"/>
        </w:rPr>
        <w:t>预期成果：</w:t>
      </w:r>
      <w:r w:rsidRPr="001A42EE">
        <w:rPr>
          <w:i w:val="0"/>
          <w:spacing w:val="-9"/>
        </w:rPr>
        <w:t>形成相关实践教学案例；</w:t>
      </w:r>
      <w:r w:rsidRPr="00C85485">
        <w:rPr>
          <w:i w:val="0"/>
          <w:spacing w:val="-11"/>
        </w:rPr>
        <w:t>提交相关</w:t>
      </w:r>
      <w:r w:rsidRPr="001A42EE">
        <w:rPr>
          <w:i w:val="0"/>
          <w:spacing w:val="-9"/>
        </w:rPr>
        <w:t>调查研究报</w:t>
      </w:r>
      <w:r w:rsidRPr="001A42EE">
        <w:rPr>
          <w:i w:val="0"/>
          <w:spacing w:val="-2"/>
        </w:rPr>
        <w:t>告或发表高质量论文等。</w:t>
      </w:r>
    </w:p>
    <w:p w:rsidR="00300C2B" w:rsidRPr="001A42EE" w:rsidRDefault="00D03984">
      <w:pPr>
        <w:pStyle w:val="a3"/>
        <w:spacing w:before="4" w:line="324" w:lineRule="auto"/>
        <w:jc w:val="left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16"/>
        </w:rPr>
        <w:t>申报方向：</w:t>
      </w:r>
      <w:r w:rsidRPr="001A42EE">
        <w:rPr>
          <w:i w:val="0"/>
          <w:spacing w:val="-9"/>
        </w:rPr>
        <w:t>共设立</w:t>
      </w:r>
      <w:r w:rsidR="00C74476">
        <w:rPr>
          <w:rFonts w:hint="eastAsia"/>
          <w:i w:val="0"/>
          <w:spacing w:val="-9"/>
        </w:rPr>
        <w:t>五</w:t>
      </w:r>
      <w:r w:rsidRPr="001A42EE">
        <w:rPr>
          <w:i w:val="0"/>
          <w:spacing w:val="-9"/>
        </w:rPr>
        <w:t>个申报方向，每个方向设立具体的项</w:t>
      </w:r>
      <w:r w:rsidRPr="001A42EE">
        <w:rPr>
          <w:i w:val="0"/>
          <w:spacing w:val="-2"/>
        </w:rPr>
        <w:t>目实施目标与实施内容。</w:t>
      </w:r>
    </w:p>
    <w:p w:rsidR="00300C2B" w:rsidRPr="00C74476" w:rsidRDefault="00C74476" w:rsidP="00045077">
      <w:pPr>
        <w:pStyle w:val="1"/>
        <w:snapToGrid w:val="0"/>
        <w:spacing w:line="322" w:lineRule="auto"/>
        <w:ind w:left="743"/>
        <w:rPr>
          <w:spacing w:val="-5"/>
        </w:rPr>
      </w:pPr>
      <w:r w:rsidRPr="00C74476">
        <w:rPr>
          <w:rFonts w:hint="eastAsia"/>
          <w:spacing w:val="-5"/>
        </w:rPr>
        <w:t>一</w:t>
      </w:r>
      <w:r w:rsidR="00D03984" w:rsidRPr="00C74476">
        <w:rPr>
          <w:spacing w:val="-5"/>
        </w:rPr>
        <w:t>、未来创新人才数字素养的内涵、提升路径和评价研究</w:t>
      </w:r>
    </w:p>
    <w:p w:rsidR="00300C2B" w:rsidRPr="00C74476" w:rsidRDefault="00D03984" w:rsidP="00C74476">
      <w:pPr>
        <w:pStyle w:val="a3"/>
        <w:snapToGrid w:val="0"/>
        <w:spacing w:line="324" w:lineRule="auto"/>
        <w:ind w:left="102" w:right="255" w:firstLine="641"/>
        <w:jc w:val="left"/>
        <w:rPr>
          <w:i w:val="0"/>
          <w:spacing w:val="-11"/>
        </w:rPr>
      </w:pPr>
      <w:r w:rsidRPr="00C74476">
        <w:rPr>
          <w:rFonts w:ascii="楷体_GB2312" w:eastAsia="楷体_GB2312" w:hint="eastAsia"/>
          <w:b/>
          <w:i w:val="0"/>
          <w:spacing w:val="-25"/>
        </w:rPr>
        <w:t>目标：</w:t>
      </w:r>
      <w:r w:rsidRPr="00C74476">
        <w:rPr>
          <w:i w:val="0"/>
          <w:spacing w:val="-11"/>
        </w:rPr>
        <w:t>聚焦新时代未来</w:t>
      </w:r>
      <w:r w:rsidR="00707858">
        <w:rPr>
          <w:rFonts w:hint="eastAsia"/>
          <w:i w:val="0"/>
          <w:spacing w:val="-11"/>
        </w:rPr>
        <w:t>创新</w:t>
      </w:r>
      <w:r w:rsidRPr="00C74476">
        <w:rPr>
          <w:i w:val="0"/>
          <w:spacing w:val="-11"/>
        </w:rPr>
        <w:t>人才</w:t>
      </w:r>
      <w:r w:rsidR="00C74476" w:rsidRPr="00C74476">
        <w:rPr>
          <w:rFonts w:hint="eastAsia"/>
          <w:i w:val="0"/>
          <w:spacing w:val="-11"/>
        </w:rPr>
        <w:t>（</w:t>
      </w:r>
      <w:r w:rsidR="00C74476" w:rsidRPr="00331CCF">
        <w:rPr>
          <w:rFonts w:hint="eastAsia"/>
          <w:i w:val="0"/>
          <w:spacing w:val="-11"/>
        </w:rPr>
        <w:t>未来教育、未来设计、未来经济金融</w:t>
      </w:r>
      <w:r w:rsidR="00707858">
        <w:rPr>
          <w:rFonts w:hint="eastAsia"/>
          <w:i w:val="0"/>
          <w:spacing w:val="-11"/>
        </w:rPr>
        <w:t>、未来安全</w:t>
      </w:r>
      <w:r w:rsidR="00C74476" w:rsidRPr="00331CCF">
        <w:rPr>
          <w:rFonts w:hint="eastAsia"/>
          <w:i w:val="0"/>
          <w:spacing w:val="-11"/>
        </w:rPr>
        <w:t>等</w:t>
      </w:r>
      <w:r w:rsidR="00C74476" w:rsidRPr="00C74476">
        <w:rPr>
          <w:rFonts w:hint="eastAsia"/>
          <w:i w:val="0"/>
          <w:spacing w:val="-11"/>
        </w:rPr>
        <w:t>）</w:t>
      </w:r>
      <w:r w:rsidRPr="00C74476">
        <w:rPr>
          <w:i w:val="0"/>
          <w:spacing w:val="-11"/>
        </w:rPr>
        <w:t>新需求，结合数字化转型下教育教学，探索未来创新人才数字素养的内涵、提升路径及评价机制等，提出</w:t>
      </w:r>
      <w:r w:rsidR="00192143">
        <w:rPr>
          <w:rFonts w:hint="eastAsia"/>
          <w:i w:val="0"/>
          <w:spacing w:val="-11"/>
        </w:rPr>
        <w:t>珠海校区</w:t>
      </w:r>
      <w:r w:rsidRPr="00C74476">
        <w:rPr>
          <w:i w:val="0"/>
          <w:spacing w:val="-11"/>
        </w:rPr>
        <w:t>创新人才数字素养提升路径。</w:t>
      </w:r>
    </w:p>
    <w:p w:rsidR="00300C2B" w:rsidRPr="001A42EE" w:rsidRDefault="00D03984" w:rsidP="00C74476">
      <w:pPr>
        <w:pStyle w:val="a3"/>
        <w:spacing w:line="324" w:lineRule="auto"/>
        <w:ind w:left="102" w:right="255" w:firstLine="641"/>
        <w:jc w:val="left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25"/>
        </w:rPr>
        <w:lastRenderedPageBreak/>
        <w:t>内容：</w:t>
      </w:r>
      <w:proofErr w:type="gramStart"/>
      <w:r w:rsidRPr="001A42EE">
        <w:rPr>
          <w:i w:val="0"/>
          <w:spacing w:val="-6"/>
        </w:rPr>
        <w:t>数智时代</w:t>
      </w:r>
      <w:proofErr w:type="gramEnd"/>
      <w:r w:rsidRPr="001A42EE">
        <w:rPr>
          <w:i w:val="0"/>
          <w:spacing w:val="-6"/>
        </w:rPr>
        <w:t>对</w:t>
      </w:r>
      <w:r w:rsidR="009E4C66">
        <w:rPr>
          <w:rFonts w:hint="eastAsia"/>
          <w:i w:val="0"/>
          <w:spacing w:val="-6"/>
        </w:rPr>
        <w:t>未来创新</w:t>
      </w:r>
      <w:r w:rsidRPr="001A42EE">
        <w:rPr>
          <w:i w:val="0"/>
          <w:spacing w:val="-6"/>
        </w:rPr>
        <w:t>人才培养的影响研究；深化对数字</w:t>
      </w:r>
      <w:r w:rsidRPr="001A42EE">
        <w:rPr>
          <w:i w:val="0"/>
          <w:spacing w:val="-10"/>
        </w:rPr>
        <w:t>素养内涵和基本构成要素的研究和阐释，新时代未来创新</w:t>
      </w:r>
      <w:r w:rsidRPr="001A42EE">
        <w:rPr>
          <w:i w:val="0"/>
          <w:spacing w:val="-11"/>
        </w:rPr>
        <w:t>人才数字素养框架比较与分析研究；项目式课程数字化与人才</w:t>
      </w:r>
      <w:r w:rsidRPr="001A42EE">
        <w:rPr>
          <w:i w:val="0"/>
          <w:spacing w:val="-2"/>
        </w:rPr>
        <w:t>素质能力培养研究；学生数字素养培育路径与素养评价研究。并结合</w:t>
      </w:r>
      <w:r w:rsidR="000564A7">
        <w:rPr>
          <w:rFonts w:hint="eastAsia"/>
          <w:i w:val="0"/>
          <w:spacing w:val="-2"/>
        </w:rPr>
        <w:t>珠海校区</w:t>
      </w:r>
      <w:r w:rsidRPr="001A42EE">
        <w:rPr>
          <w:i w:val="0"/>
          <w:spacing w:val="-2"/>
        </w:rPr>
        <w:t>当前现状提出建议。</w:t>
      </w:r>
    </w:p>
    <w:p w:rsidR="00300C2B" w:rsidRPr="001A42EE" w:rsidRDefault="00331CCF" w:rsidP="00C74476">
      <w:pPr>
        <w:pStyle w:val="1"/>
        <w:snapToGrid w:val="0"/>
        <w:ind w:left="743"/>
      </w:pPr>
      <w:r>
        <w:rPr>
          <w:rFonts w:hint="eastAsia"/>
          <w:spacing w:val="-5"/>
        </w:rPr>
        <w:t>二</w:t>
      </w:r>
      <w:r w:rsidR="00D03984" w:rsidRPr="001A42EE">
        <w:rPr>
          <w:spacing w:val="-5"/>
        </w:rPr>
        <w:t>、</w:t>
      </w:r>
      <w:r>
        <w:rPr>
          <w:rFonts w:hint="eastAsia"/>
          <w:spacing w:val="-5"/>
        </w:rPr>
        <w:t>世界一流</w:t>
      </w:r>
      <w:r w:rsidR="00D03984" w:rsidRPr="001A42EE">
        <w:rPr>
          <w:spacing w:val="-5"/>
        </w:rPr>
        <w:t>大学数字化教学资源</w:t>
      </w:r>
      <w:r>
        <w:rPr>
          <w:rFonts w:hint="eastAsia"/>
          <w:spacing w:val="-5"/>
        </w:rPr>
        <w:t>建设研究</w:t>
      </w:r>
    </w:p>
    <w:p w:rsidR="00300C2B" w:rsidRPr="001A42EE" w:rsidRDefault="00D03984">
      <w:pPr>
        <w:pStyle w:val="a3"/>
        <w:spacing w:before="139" w:line="324" w:lineRule="auto"/>
        <w:ind w:right="417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10"/>
        </w:rPr>
        <w:t>目标：</w:t>
      </w:r>
      <w:r w:rsidRPr="001A42EE">
        <w:rPr>
          <w:i w:val="0"/>
          <w:spacing w:val="-10"/>
        </w:rPr>
        <w:t>以学生为中心，以大数据、云计算、物联网、</w:t>
      </w:r>
      <w:r w:rsidRPr="001A42EE">
        <w:rPr>
          <w:rFonts w:ascii="Times New Roman" w:eastAsia="Times New Roman"/>
          <w:i w:val="0"/>
          <w:spacing w:val="-10"/>
        </w:rPr>
        <w:t>5G</w:t>
      </w:r>
      <w:r w:rsidRPr="001A42EE">
        <w:rPr>
          <w:i w:val="0"/>
          <w:spacing w:val="-10"/>
        </w:rPr>
        <w:t>、</w:t>
      </w:r>
      <w:r w:rsidRPr="001A42EE">
        <w:rPr>
          <w:i w:val="0"/>
          <w:spacing w:val="-13"/>
        </w:rPr>
        <w:t>人工智能等信息技术为基础，开展</w:t>
      </w:r>
      <w:r w:rsidR="00331CCF">
        <w:rPr>
          <w:rFonts w:hint="eastAsia"/>
          <w:i w:val="0"/>
          <w:spacing w:val="-13"/>
        </w:rPr>
        <w:t>世界一流</w:t>
      </w:r>
      <w:r w:rsidRPr="001A42EE">
        <w:rPr>
          <w:i w:val="0"/>
          <w:spacing w:val="-13"/>
        </w:rPr>
        <w:t>大学数字化教学资源</w:t>
      </w:r>
      <w:r w:rsidRPr="001A42EE">
        <w:rPr>
          <w:i w:val="0"/>
          <w:spacing w:val="-2"/>
        </w:rPr>
        <w:t>建设研究</w:t>
      </w:r>
      <w:r w:rsidR="00331CCF">
        <w:rPr>
          <w:rFonts w:hint="eastAsia"/>
          <w:i w:val="0"/>
          <w:spacing w:val="-2"/>
        </w:rPr>
        <w:t>（</w:t>
      </w:r>
      <w:r w:rsidR="00331CCF" w:rsidRPr="000564A7">
        <w:rPr>
          <w:rFonts w:hint="eastAsia"/>
          <w:b/>
          <w:i w:val="0"/>
          <w:spacing w:val="-2"/>
        </w:rPr>
        <w:t>专业、课程</w:t>
      </w:r>
      <w:r w:rsidR="0006643B" w:rsidRPr="000564A7">
        <w:rPr>
          <w:rFonts w:hint="eastAsia"/>
          <w:b/>
          <w:i w:val="0"/>
          <w:spacing w:val="-2"/>
        </w:rPr>
        <w:t>教学资源</w:t>
      </w:r>
      <w:r w:rsidR="00331CCF">
        <w:rPr>
          <w:rFonts w:hint="eastAsia"/>
          <w:i w:val="0"/>
          <w:spacing w:val="-2"/>
        </w:rPr>
        <w:t>等）</w:t>
      </w:r>
      <w:r w:rsidRPr="001A42EE">
        <w:rPr>
          <w:i w:val="0"/>
          <w:spacing w:val="-2"/>
        </w:rPr>
        <w:t>，并提出适用于</w:t>
      </w:r>
      <w:r w:rsidR="00D33A1E">
        <w:rPr>
          <w:rFonts w:hint="eastAsia"/>
          <w:i w:val="0"/>
          <w:spacing w:val="-2"/>
        </w:rPr>
        <w:t>实际</w:t>
      </w:r>
      <w:r w:rsidRPr="001A42EE">
        <w:rPr>
          <w:i w:val="0"/>
          <w:spacing w:val="-2"/>
        </w:rPr>
        <w:t>教育教学的应用方案。</w:t>
      </w:r>
    </w:p>
    <w:p w:rsidR="00300C2B" w:rsidRDefault="00D03984">
      <w:pPr>
        <w:pStyle w:val="a3"/>
        <w:spacing w:line="324" w:lineRule="auto"/>
        <w:ind w:right="417"/>
        <w:rPr>
          <w:i w:val="0"/>
          <w:spacing w:val="-4"/>
        </w:rPr>
      </w:pPr>
      <w:r w:rsidRPr="001A42EE">
        <w:rPr>
          <w:rFonts w:ascii="楷体_GB2312" w:eastAsia="楷体_GB2312" w:hAnsi="楷体_GB2312" w:hint="eastAsia"/>
          <w:b/>
          <w:i w:val="0"/>
          <w:spacing w:val="-6"/>
        </w:rPr>
        <w:t>内容：</w:t>
      </w:r>
      <w:r w:rsidRPr="001A42EE">
        <w:rPr>
          <w:i w:val="0"/>
          <w:spacing w:val="-6"/>
        </w:rPr>
        <w:t>利用数字化基座，开展个性化、智能化新型教育教</w:t>
      </w:r>
      <w:r w:rsidRPr="001A42EE">
        <w:rPr>
          <w:i w:val="0"/>
          <w:spacing w:val="-9"/>
        </w:rPr>
        <w:t>学资源建设；“四新”</w:t>
      </w:r>
      <w:r w:rsidRPr="001A42EE">
        <w:rPr>
          <w:i w:val="0"/>
          <w:spacing w:val="-12"/>
        </w:rPr>
        <w:t>建设与专业教学数字资源库升级转型研究案例；</w:t>
      </w:r>
      <w:r w:rsidR="00EC5F0A">
        <w:rPr>
          <w:rFonts w:hint="eastAsia"/>
          <w:i w:val="0"/>
          <w:spacing w:val="-12"/>
        </w:rPr>
        <w:t>语言大模型人工智能工具</w:t>
      </w:r>
      <w:r w:rsidRPr="001A42EE">
        <w:rPr>
          <w:i w:val="0"/>
          <w:spacing w:val="-6"/>
        </w:rPr>
        <w:t>助推</w:t>
      </w:r>
      <w:r w:rsidRPr="001A42EE">
        <w:rPr>
          <w:i w:val="0"/>
          <w:spacing w:val="-12"/>
        </w:rPr>
        <w:t>高等教育数字化资源</w:t>
      </w:r>
      <w:r w:rsidR="007240AE">
        <w:rPr>
          <w:rFonts w:hint="eastAsia"/>
          <w:i w:val="0"/>
          <w:spacing w:val="-12"/>
        </w:rPr>
        <w:t>（</w:t>
      </w:r>
      <w:r w:rsidR="007240AE" w:rsidRPr="009B6E89">
        <w:rPr>
          <w:rFonts w:hint="eastAsia"/>
          <w:b/>
          <w:i w:val="0"/>
          <w:spacing w:val="-12"/>
        </w:rPr>
        <w:t>专业、课程</w:t>
      </w:r>
      <w:r w:rsidR="007240AE">
        <w:rPr>
          <w:rFonts w:hint="eastAsia"/>
          <w:i w:val="0"/>
          <w:spacing w:val="-12"/>
        </w:rPr>
        <w:t>）</w:t>
      </w:r>
      <w:r w:rsidRPr="001A42EE">
        <w:rPr>
          <w:i w:val="0"/>
          <w:spacing w:val="-12"/>
        </w:rPr>
        <w:t>建设研究</w:t>
      </w:r>
      <w:r w:rsidRPr="001A42EE">
        <w:rPr>
          <w:i w:val="0"/>
          <w:spacing w:val="-4"/>
        </w:rPr>
        <w:t>。</w:t>
      </w:r>
      <w:bookmarkStart w:id="0" w:name="_GoBack"/>
      <w:bookmarkEnd w:id="0"/>
    </w:p>
    <w:p w:rsidR="00EE7E65" w:rsidRPr="00EE7E65" w:rsidRDefault="00EE7E65" w:rsidP="00EE7E65">
      <w:pPr>
        <w:pStyle w:val="1"/>
        <w:snapToGrid w:val="0"/>
        <w:spacing w:line="322" w:lineRule="auto"/>
        <w:ind w:left="743"/>
        <w:rPr>
          <w:spacing w:val="-5"/>
        </w:rPr>
      </w:pPr>
      <w:r>
        <w:rPr>
          <w:rFonts w:hint="eastAsia"/>
          <w:spacing w:val="-5"/>
        </w:rPr>
        <w:t>三</w:t>
      </w:r>
      <w:r w:rsidR="00D03984" w:rsidRPr="001A42EE">
        <w:rPr>
          <w:spacing w:val="-5"/>
        </w:rPr>
        <w:t>、人机协同的智能教育教学</w:t>
      </w:r>
      <w:r w:rsidR="00B6661C">
        <w:rPr>
          <w:rFonts w:hint="eastAsia"/>
          <w:spacing w:val="-5"/>
        </w:rPr>
        <w:t>模式、方法</w:t>
      </w:r>
      <w:r w:rsidR="00D03984" w:rsidRPr="001A42EE">
        <w:rPr>
          <w:spacing w:val="-5"/>
        </w:rPr>
        <w:t>研究</w:t>
      </w:r>
      <w:r w:rsidR="00536F1B">
        <w:rPr>
          <w:rFonts w:hint="eastAsia"/>
          <w:spacing w:val="-5"/>
        </w:rPr>
        <w:t>与实践</w:t>
      </w:r>
    </w:p>
    <w:p w:rsidR="00EE7E65" w:rsidRPr="001A42EE" w:rsidRDefault="00EE7E65" w:rsidP="00EE7E65">
      <w:pPr>
        <w:pStyle w:val="a3"/>
        <w:spacing w:before="24" w:line="324" w:lineRule="auto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25"/>
        </w:rPr>
        <w:t>目标：</w:t>
      </w:r>
      <w:r w:rsidRPr="001A42EE">
        <w:rPr>
          <w:i w:val="0"/>
          <w:spacing w:val="-6"/>
        </w:rPr>
        <w:t>面向人工智能时代对高校育人的新要求，破解未来</w:t>
      </w:r>
      <w:r w:rsidRPr="001A42EE">
        <w:rPr>
          <w:i w:val="0"/>
          <w:spacing w:val="-13"/>
        </w:rPr>
        <w:t>人机协同教学下的核心特征，探析人机协同模式下教育教学规</w:t>
      </w:r>
      <w:r w:rsidRPr="001A42EE">
        <w:rPr>
          <w:i w:val="0"/>
          <w:spacing w:val="-2"/>
        </w:rPr>
        <w:t>律，及课程体系建设新要求和新标准。</w:t>
      </w:r>
    </w:p>
    <w:p w:rsidR="00EE7E65" w:rsidRPr="001A42EE" w:rsidRDefault="00EE7E65" w:rsidP="00EE7E65">
      <w:pPr>
        <w:pStyle w:val="a3"/>
        <w:spacing w:line="324" w:lineRule="auto"/>
        <w:ind w:right="98"/>
        <w:jc w:val="left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49"/>
        </w:rPr>
        <w:t>内容：</w:t>
      </w:r>
      <w:r w:rsidRPr="001A42EE">
        <w:rPr>
          <w:i w:val="0"/>
          <w:spacing w:val="-2"/>
        </w:rPr>
        <w:t>人机协同下教师专业技能与教学方法改革创新研究；</w:t>
      </w:r>
      <w:r w:rsidRPr="001A42EE">
        <w:rPr>
          <w:i w:val="0"/>
          <w:spacing w:val="-10"/>
        </w:rPr>
        <w:t>数字教育背景下教学范式创新与实践案例；教学范式创新与实</w:t>
      </w:r>
      <w:r w:rsidRPr="001A42EE">
        <w:rPr>
          <w:i w:val="0"/>
          <w:spacing w:val="-2"/>
        </w:rPr>
        <w:t xml:space="preserve"> </w:t>
      </w:r>
      <w:proofErr w:type="gramStart"/>
      <w:r w:rsidRPr="001A42EE">
        <w:rPr>
          <w:i w:val="0"/>
          <w:spacing w:val="-11"/>
        </w:rPr>
        <w:t>践</w:t>
      </w:r>
      <w:proofErr w:type="gramEnd"/>
      <w:r w:rsidRPr="001A42EE">
        <w:rPr>
          <w:i w:val="0"/>
          <w:spacing w:val="-11"/>
        </w:rPr>
        <w:t>对教育教学质量的影响与评估；人机协同课堂教师身份转换研</w:t>
      </w:r>
      <w:r w:rsidRPr="001A42EE">
        <w:rPr>
          <w:i w:val="0"/>
        </w:rPr>
        <w:t>究案例；</w:t>
      </w:r>
      <w:r w:rsidR="00F358E8" w:rsidRPr="001A42EE">
        <w:rPr>
          <w:rFonts w:ascii="Times New Roman" w:eastAsia="Times New Roman"/>
          <w:i w:val="0"/>
        </w:rPr>
        <w:t xml:space="preserve"> </w:t>
      </w:r>
      <w:r w:rsidRPr="001A42EE">
        <w:rPr>
          <w:rFonts w:ascii="Times New Roman" w:eastAsia="Times New Roman"/>
          <w:i w:val="0"/>
        </w:rPr>
        <w:t xml:space="preserve">AI </w:t>
      </w:r>
      <w:r w:rsidRPr="001A42EE">
        <w:rPr>
          <w:i w:val="0"/>
        </w:rPr>
        <w:t>等参与教育教学角色研究等。</w:t>
      </w:r>
    </w:p>
    <w:p w:rsidR="00303019" w:rsidRDefault="00303019" w:rsidP="00303019">
      <w:pPr>
        <w:pStyle w:val="1"/>
        <w:snapToGrid w:val="0"/>
        <w:spacing w:line="322" w:lineRule="auto"/>
        <w:ind w:left="743"/>
        <w:rPr>
          <w:spacing w:val="-5"/>
        </w:rPr>
      </w:pPr>
      <w:r>
        <w:rPr>
          <w:rFonts w:hint="eastAsia"/>
          <w:spacing w:val="-5"/>
        </w:rPr>
        <w:t>四</w:t>
      </w:r>
      <w:r w:rsidR="00EE7E65" w:rsidRPr="001A42EE">
        <w:rPr>
          <w:spacing w:val="-5"/>
        </w:rPr>
        <w:t>、</w:t>
      </w:r>
      <w:r>
        <w:rPr>
          <w:rFonts w:hint="eastAsia"/>
          <w:spacing w:val="-5"/>
        </w:rPr>
        <w:t>语言大模型等</w:t>
      </w:r>
      <w:r w:rsidR="00EE7E65" w:rsidRPr="001A42EE">
        <w:rPr>
          <w:spacing w:val="-5"/>
        </w:rPr>
        <w:t>人工智能</w:t>
      </w:r>
      <w:r>
        <w:rPr>
          <w:rFonts w:hint="eastAsia"/>
          <w:spacing w:val="-5"/>
        </w:rPr>
        <w:t>工具</w:t>
      </w:r>
      <w:r w:rsidR="00EE7E65" w:rsidRPr="001A42EE">
        <w:rPr>
          <w:spacing w:val="-5"/>
        </w:rPr>
        <w:t>作为课堂教学的新型</w:t>
      </w:r>
    </w:p>
    <w:p w:rsidR="00EE7E65" w:rsidRPr="00303019" w:rsidRDefault="00EE7E65" w:rsidP="00303019">
      <w:pPr>
        <w:pStyle w:val="1"/>
        <w:snapToGrid w:val="0"/>
        <w:spacing w:line="322" w:lineRule="auto"/>
        <w:ind w:left="743"/>
        <w:rPr>
          <w:spacing w:val="-5"/>
        </w:rPr>
      </w:pPr>
      <w:r w:rsidRPr="001A42EE">
        <w:rPr>
          <w:spacing w:val="-5"/>
        </w:rPr>
        <w:t>“教师”角色研究</w:t>
      </w:r>
    </w:p>
    <w:p w:rsidR="00EE7E65" w:rsidRPr="001A42EE" w:rsidRDefault="00EE7E65" w:rsidP="00EE7E65">
      <w:pPr>
        <w:pStyle w:val="a3"/>
        <w:spacing w:before="143" w:line="324" w:lineRule="auto"/>
        <w:rPr>
          <w:i w:val="0"/>
        </w:rPr>
      </w:pPr>
      <w:r w:rsidRPr="001A42EE">
        <w:rPr>
          <w:rFonts w:ascii="楷体_GB2312" w:eastAsia="楷体_GB2312" w:hAnsi="楷体_GB2312" w:hint="eastAsia"/>
          <w:b/>
          <w:i w:val="0"/>
          <w:spacing w:val="-25"/>
        </w:rPr>
        <w:t>目标：</w:t>
      </w:r>
      <w:r w:rsidRPr="001A42EE">
        <w:rPr>
          <w:i w:val="0"/>
          <w:spacing w:val="-6"/>
        </w:rPr>
        <w:t>推进人工智能与教学体系的深度融合，以人工智能</w:t>
      </w:r>
      <w:r w:rsidRPr="001A42EE">
        <w:rPr>
          <w:i w:val="0"/>
          <w:spacing w:val="-6"/>
        </w:rPr>
        <w:lastRenderedPageBreak/>
        <w:t>为桥梁，创设新型“教师”角色，平衡个性化学习中资源与认</w:t>
      </w:r>
      <w:r w:rsidRPr="001A42EE">
        <w:rPr>
          <w:i w:val="0"/>
          <w:spacing w:val="-2"/>
        </w:rPr>
        <w:t>知的供需关系，构建个性化的人才培养模式。</w:t>
      </w:r>
    </w:p>
    <w:p w:rsidR="00EE7E65" w:rsidRPr="001A42EE" w:rsidRDefault="00EE7E65" w:rsidP="00EE7E65">
      <w:pPr>
        <w:pStyle w:val="a3"/>
        <w:spacing w:line="324" w:lineRule="auto"/>
        <w:rPr>
          <w:i w:val="0"/>
        </w:rPr>
      </w:pPr>
      <w:r w:rsidRPr="001A42EE">
        <w:rPr>
          <w:rFonts w:ascii="楷体_GB2312" w:eastAsia="楷体_GB2312" w:hAnsi="楷体_GB2312" w:hint="eastAsia"/>
          <w:b/>
          <w:i w:val="0"/>
          <w:spacing w:val="-25"/>
        </w:rPr>
        <w:t>内容：</w:t>
      </w:r>
      <w:r w:rsidRPr="001A42EE">
        <w:rPr>
          <w:i w:val="0"/>
          <w:spacing w:val="-6"/>
        </w:rPr>
        <w:t>学生对人工智能工具学习依赖问题研究；人工智能</w:t>
      </w:r>
      <w:r w:rsidRPr="001A42EE">
        <w:rPr>
          <w:i w:val="0"/>
          <w:spacing w:val="-7"/>
        </w:rPr>
        <w:t>在教育数字化转型中的作用及其实现路径的案例研究；“</w:t>
      </w:r>
      <w:r w:rsidRPr="001A42EE">
        <w:rPr>
          <w:rFonts w:ascii="Times New Roman" w:eastAsia="Times New Roman" w:hAnsi="Times New Roman"/>
          <w:i w:val="0"/>
          <w:spacing w:val="27"/>
        </w:rPr>
        <w:t>AI+</w:t>
      </w:r>
      <w:r w:rsidRPr="001A42EE">
        <w:rPr>
          <w:i w:val="0"/>
          <w:spacing w:val="-14"/>
        </w:rPr>
        <w:t>教师”双师协作优秀教学案例调查与实践；人工智能技术下个</w:t>
      </w:r>
      <w:r w:rsidRPr="001A42EE">
        <w:rPr>
          <w:i w:val="0"/>
          <w:spacing w:val="-2"/>
        </w:rPr>
        <w:t>性化教育教学研究案例。</w:t>
      </w:r>
    </w:p>
    <w:p w:rsidR="00EE7E65" w:rsidRPr="001A42EE" w:rsidRDefault="00BB6565" w:rsidP="00EE7E65">
      <w:pPr>
        <w:pStyle w:val="1"/>
      </w:pPr>
      <w:r>
        <w:rPr>
          <w:rFonts w:hint="eastAsia"/>
          <w:spacing w:val="-5"/>
        </w:rPr>
        <w:t>五</w:t>
      </w:r>
      <w:r w:rsidR="00EE7E65" w:rsidRPr="001A42EE">
        <w:rPr>
          <w:spacing w:val="-5"/>
        </w:rPr>
        <w:t>、沉浸式虚拟教学创设环境研究</w:t>
      </w:r>
    </w:p>
    <w:p w:rsidR="00EE7E65" w:rsidRPr="001A42EE" w:rsidRDefault="00EE7E65" w:rsidP="00EE7E65">
      <w:pPr>
        <w:pStyle w:val="a3"/>
        <w:spacing w:before="141" w:line="321" w:lineRule="auto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49"/>
        </w:rPr>
        <w:t>目标：</w:t>
      </w:r>
      <w:r w:rsidRPr="001A42EE">
        <w:rPr>
          <w:i w:val="0"/>
          <w:spacing w:val="-2"/>
        </w:rPr>
        <w:t>应用沉浸式虚拟教学技术改革当前教学模式和学习</w:t>
      </w:r>
      <w:r w:rsidRPr="001A42EE">
        <w:rPr>
          <w:i w:val="0"/>
          <w:spacing w:val="-15"/>
        </w:rPr>
        <w:t>方法，推动当前教学体系迭代创新。提出人工智能与虚拟现实</w:t>
      </w:r>
      <w:r w:rsidRPr="001A42EE">
        <w:rPr>
          <w:i w:val="0"/>
          <w:spacing w:val="-2"/>
        </w:rPr>
        <w:t>结合新路径。</w:t>
      </w:r>
    </w:p>
    <w:p w:rsidR="00EE7E65" w:rsidRPr="001A42EE" w:rsidRDefault="00EE7E65" w:rsidP="00EE7E65">
      <w:pPr>
        <w:pStyle w:val="a3"/>
        <w:spacing w:before="8" w:line="324" w:lineRule="auto"/>
        <w:rPr>
          <w:i w:val="0"/>
        </w:rPr>
      </w:pPr>
      <w:r w:rsidRPr="001A42EE">
        <w:rPr>
          <w:rFonts w:ascii="楷体_GB2312" w:eastAsia="楷体_GB2312" w:hint="eastAsia"/>
          <w:b/>
          <w:i w:val="0"/>
          <w:spacing w:val="-25"/>
        </w:rPr>
        <w:t>内容：</w:t>
      </w:r>
      <w:r w:rsidRPr="001A42EE">
        <w:rPr>
          <w:i w:val="0"/>
          <w:spacing w:val="-6"/>
        </w:rPr>
        <w:t>虚拟现实课程教学效果及应用需求分析；虚拟现实</w:t>
      </w:r>
      <w:r w:rsidRPr="001A42EE">
        <w:rPr>
          <w:i w:val="0"/>
          <w:spacing w:val="-12"/>
        </w:rPr>
        <w:t>环境下课堂教学设计创新研究；虚拟仿真实</w:t>
      </w:r>
      <w:proofErr w:type="gramStart"/>
      <w:r w:rsidRPr="001A42EE">
        <w:rPr>
          <w:i w:val="0"/>
          <w:spacing w:val="-12"/>
        </w:rPr>
        <w:t>训资源</w:t>
      </w:r>
      <w:proofErr w:type="gramEnd"/>
      <w:r w:rsidRPr="001A42EE">
        <w:rPr>
          <w:i w:val="0"/>
          <w:spacing w:val="-12"/>
        </w:rPr>
        <w:t>建设与应用</w:t>
      </w:r>
      <w:r w:rsidRPr="001A42EE">
        <w:rPr>
          <w:i w:val="0"/>
          <w:spacing w:val="-14"/>
        </w:rPr>
        <w:t>成效案例研究；虚拟现实环境下教学效果与学生学习效果研究</w:t>
      </w:r>
      <w:r w:rsidRPr="001A42EE">
        <w:rPr>
          <w:i w:val="0"/>
          <w:spacing w:val="-4"/>
        </w:rPr>
        <w:t>案例。</w:t>
      </w:r>
    </w:p>
    <w:p w:rsidR="00EE7E65" w:rsidRPr="00EE7E65" w:rsidRDefault="00EE7E65" w:rsidP="00EE7E65">
      <w:pPr>
        <w:pStyle w:val="a3"/>
        <w:spacing w:line="324" w:lineRule="auto"/>
        <w:rPr>
          <w:i w:val="0"/>
        </w:rPr>
      </w:pPr>
    </w:p>
    <w:p w:rsidR="00EE7E65" w:rsidRDefault="00EE7E65" w:rsidP="00EE7E65">
      <w:pPr>
        <w:pStyle w:val="a3"/>
        <w:spacing w:line="324" w:lineRule="auto"/>
        <w:rPr>
          <w:i w:val="0"/>
        </w:rPr>
      </w:pPr>
    </w:p>
    <w:p w:rsidR="00300C2B" w:rsidRPr="001A42EE" w:rsidRDefault="00300C2B" w:rsidP="00EE7E65">
      <w:pPr>
        <w:pStyle w:val="a3"/>
        <w:spacing w:before="24" w:line="324" w:lineRule="auto"/>
        <w:rPr>
          <w:i w:val="0"/>
        </w:rPr>
      </w:pPr>
    </w:p>
    <w:sectPr w:rsidR="00300C2B" w:rsidRPr="001A42EE">
      <w:footerReference w:type="default" r:id="rId6"/>
      <w:pgSz w:w="11910" w:h="16840"/>
      <w:pgMar w:top="1520" w:right="12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054" w:rsidRDefault="009E3054" w:rsidP="001A42EE">
      <w:r>
        <w:separator/>
      </w:r>
    </w:p>
  </w:endnote>
  <w:endnote w:type="continuationSeparator" w:id="0">
    <w:p w:rsidR="009E3054" w:rsidRDefault="009E3054" w:rsidP="001A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855247"/>
      <w:docPartObj>
        <w:docPartGallery w:val="Page Numbers (Bottom of Page)"/>
        <w:docPartUnique/>
      </w:docPartObj>
    </w:sdtPr>
    <w:sdtEndPr/>
    <w:sdtContent>
      <w:p w:rsidR="00EE7E65" w:rsidRDefault="00EE7E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EE7E65" w:rsidRDefault="00EE7E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054" w:rsidRDefault="009E3054" w:rsidP="001A42EE">
      <w:r>
        <w:separator/>
      </w:r>
    </w:p>
  </w:footnote>
  <w:footnote w:type="continuationSeparator" w:id="0">
    <w:p w:rsidR="009E3054" w:rsidRDefault="009E3054" w:rsidP="001A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C2B"/>
    <w:rsid w:val="00045077"/>
    <w:rsid w:val="000564A7"/>
    <w:rsid w:val="0006432E"/>
    <w:rsid w:val="0006643B"/>
    <w:rsid w:val="000A0290"/>
    <w:rsid w:val="00192143"/>
    <w:rsid w:val="0019769A"/>
    <w:rsid w:val="001A42EE"/>
    <w:rsid w:val="002D34E5"/>
    <w:rsid w:val="00300C2B"/>
    <w:rsid w:val="00303019"/>
    <w:rsid w:val="00331CCF"/>
    <w:rsid w:val="00433E59"/>
    <w:rsid w:val="00471495"/>
    <w:rsid w:val="004C50F9"/>
    <w:rsid w:val="00536F1B"/>
    <w:rsid w:val="005B5C42"/>
    <w:rsid w:val="00610243"/>
    <w:rsid w:val="0061760A"/>
    <w:rsid w:val="006B0A14"/>
    <w:rsid w:val="00707858"/>
    <w:rsid w:val="007240AE"/>
    <w:rsid w:val="007328C8"/>
    <w:rsid w:val="007353BE"/>
    <w:rsid w:val="00835E5B"/>
    <w:rsid w:val="00872C76"/>
    <w:rsid w:val="008B1A75"/>
    <w:rsid w:val="009B6E89"/>
    <w:rsid w:val="009E3054"/>
    <w:rsid w:val="009E4C66"/>
    <w:rsid w:val="00B6661C"/>
    <w:rsid w:val="00BB6565"/>
    <w:rsid w:val="00C02588"/>
    <w:rsid w:val="00C74476"/>
    <w:rsid w:val="00C85485"/>
    <w:rsid w:val="00D03984"/>
    <w:rsid w:val="00D33A1E"/>
    <w:rsid w:val="00DB1E16"/>
    <w:rsid w:val="00EC5F0A"/>
    <w:rsid w:val="00EE7E65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088E5"/>
  <w15:docId w15:val="{4A70681A-1F55-43A0-B601-EA2F88CA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  <w:lang w:eastAsia="zh-CN"/>
    </w:rPr>
  </w:style>
  <w:style w:type="paragraph" w:styleId="1">
    <w:name w:val="heading 1"/>
    <w:basedOn w:val="a"/>
    <w:uiPriority w:val="9"/>
    <w:qFormat/>
    <w:pPr>
      <w:spacing w:line="409" w:lineRule="exact"/>
      <w:ind w:left="742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419" w:firstLine="643"/>
      <w:jc w:val="both"/>
    </w:pPr>
    <w:rPr>
      <w:i/>
      <w:iCs/>
      <w:sz w:val="32"/>
      <w:szCs w:val="32"/>
    </w:rPr>
  </w:style>
  <w:style w:type="paragraph" w:styleId="a4">
    <w:name w:val="Title"/>
    <w:basedOn w:val="a"/>
    <w:uiPriority w:val="10"/>
    <w:qFormat/>
    <w:pPr>
      <w:spacing w:before="190"/>
      <w:ind w:left="571"/>
    </w:pPr>
    <w:rPr>
      <w:rFonts w:ascii="方正小标宋简体" w:eastAsia="方正小标宋简体" w:hAnsi="方正小标宋简体" w:cs="方正小标宋简体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4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A42EE"/>
    <w:rPr>
      <w:rFonts w:ascii="仿宋_GB2312" w:eastAsia="仿宋_GB2312" w:hAnsi="仿宋_GB2312" w:cs="仿宋_GB2312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1A42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A42EE"/>
    <w:rPr>
      <w:rFonts w:ascii="仿宋_GB2312" w:eastAsia="仿宋_GB2312" w:hAnsi="仿宋_GB2312" w:cs="仿宋_GB231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JN</dc:creator>
  <dc:description/>
  <cp:lastModifiedBy>cq1</cp:lastModifiedBy>
  <cp:revision>34</cp:revision>
  <dcterms:created xsi:type="dcterms:W3CDTF">2024-02-27T07:07:00Z</dcterms:created>
  <dcterms:modified xsi:type="dcterms:W3CDTF">2024-04-18T03:08:00Z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2024-02-27T00:00:00Z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D:20231221075521</vt:lpwstr>
  </property>
</Properties>
</file>