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附件二</w:t>
      </w:r>
    </w:p>
    <w:p>
      <w:pPr>
        <w:widowControl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第</w:t>
      </w:r>
      <w:r>
        <w:rPr>
          <w:rFonts w:hint="eastAsia" w:eastAsia="仿宋_GB2312"/>
          <w:b/>
          <w:sz w:val="44"/>
          <w:szCs w:val="44"/>
          <w:lang w:val="en-US" w:eastAsia="zh-CN"/>
        </w:rPr>
        <w:t>二</w:t>
      </w:r>
      <w:r>
        <w:rPr>
          <w:rFonts w:hint="eastAsia" w:eastAsia="仿宋_GB2312"/>
          <w:b/>
          <w:sz w:val="44"/>
          <w:szCs w:val="44"/>
        </w:rPr>
        <w:t>届（202</w:t>
      </w:r>
      <w:r>
        <w:rPr>
          <w:rFonts w:hint="eastAsia" w:eastAsia="仿宋_GB2312"/>
          <w:b/>
          <w:sz w:val="44"/>
          <w:szCs w:val="44"/>
          <w:lang w:val="en-US" w:eastAsia="zh-CN"/>
        </w:rPr>
        <w:t>3</w:t>
      </w:r>
      <w:r>
        <w:rPr>
          <w:rFonts w:hint="eastAsia" w:eastAsia="仿宋_GB2312"/>
          <w:b/>
          <w:sz w:val="44"/>
          <w:szCs w:val="44"/>
        </w:rPr>
        <w:t>）北京师范大学珠海校区</w:t>
      </w:r>
    </w:p>
    <w:p>
      <w:pPr>
        <w:widowControl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金凤杯“食品分析大赛”</w:t>
      </w:r>
    </w:p>
    <w:p>
      <w:pPr>
        <w:widowControl/>
        <w:jc w:val="center"/>
        <w:rPr>
          <w:rFonts w:eastAsia="仿宋_GB2312"/>
          <w:b/>
          <w:sz w:val="52"/>
          <w:szCs w:val="24"/>
        </w:rPr>
      </w:pPr>
    </w:p>
    <w:p>
      <w:pPr>
        <w:widowControl/>
        <w:jc w:val="center"/>
        <w:rPr>
          <w:rFonts w:eastAsia="仿宋_GB2312"/>
          <w:b/>
          <w:sz w:val="52"/>
          <w:szCs w:val="24"/>
        </w:rPr>
      </w:pPr>
      <w:r>
        <w:rPr>
          <w:rFonts w:hint="eastAsia" w:eastAsia="仿宋_GB2312"/>
          <w:b/>
          <w:sz w:val="52"/>
          <w:szCs w:val="24"/>
        </w:rPr>
        <w:t>实验指导书</w:t>
      </w:r>
    </w:p>
    <w:p>
      <w:pPr>
        <w:widowControl/>
        <w:jc w:val="center"/>
        <w:rPr>
          <w:rFonts w:eastAsia="仿宋_GB2312"/>
          <w:b/>
          <w:sz w:val="48"/>
          <w:szCs w:val="24"/>
        </w:rPr>
      </w:pPr>
    </w:p>
    <w:p>
      <w:pPr>
        <w:widowControl/>
        <w:jc w:val="left"/>
        <w:rPr>
          <w:rFonts w:eastAsia="仿宋_GB2312"/>
          <w:sz w:val="32"/>
          <w:szCs w:val="24"/>
        </w:rPr>
      </w:pPr>
    </w:p>
    <w:p>
      <w:pPr>
        <w:widowControl/>
        <w:jc w:val="left"/>
        <w:rPr>
          <w:rFonts w:eastAsia="仿宋_GB2312"/>
          <w:sz w:val="32"/>
          <w:szCs w:val="24"/>
        </w:rPr>
      </w:pPr>
    </w:p>
    <w:p>
      <w:pPr>
        <w:widowControl/>
        <w:jc w:val="left"/>
        <w:rPr>
          <w:rFonts w:eastAsia="仿宋_GB2312"/>
          <w:sz w:val="32"/>
          <w:szCs w:val="24"/>
        </w:rPr>
      </w:pPr>
      <w:r>
        <w:rPr>
          <w:rFonts w:hint="eastAsia" w:ascii="黑体" w:eastAsia="黑体"/>
          <w:b/>
          <w:sz w:val="32"/>
          <w:szCs w:val="32"/>
        </w:rPr>
        <w:t>实验名称：</w:t>
      </w:r>
      <w:r>
        <w:rPr>
          <w:rFonts w:hint="eastAsia" w:ascii="黑体" w:eastAsia="黑体"/>
          <w:b/>
          <w:sz w:val="32"/>
          <w:szCs w:val="32"/>
        </w:rPr>
        <w:tab/>
      </w:r>
    </w:p>
    <w:p>
      <w:pPr>
        <w:widowControl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作者姓名：</w:t>
      </w:r>
    </w:p>
    <w:p>
      <w:pPr>
        <w:widowControl/>
        <w:rPr>
          <w:rFonts w:hint="default" w:eastAsia="仿宋_GB2312"/>
          <w:b/>
          <w:sz w:val="40"/>
          <w:szCs w:val="36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指导教师：</w:t>
      </w: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eastAsia="仿宋_GB2312"/>
          <w:b/>
          <w:sz w:val="32"/>
          <w:szCs w:val="32"/>
        </w:rPr>
        <w:t>-</w:t>
      </w:r>
      <w:r>
        <w:rPr>
          <w:rFonts w:hint="eastAsia" w:eastAsia="仿宋_GB2312"/>
          <w:b/>
          <w:sz w:val="32"/>
          <w:szCs w:val="32"/>
        </w:rPr>
        <w:t>XX</w:t>
      </w:r>
      <w:r>
        <w:rPr>
          <w:rFonts w:eastAsia="仿宋_GB2312"/>
          <w:b/>
          <w:sz w:val="32"/>
          <w:szCs w:val="32"/>
        </w:rPr>
        <w:t>-</w:t>
      </w:r>
      <w:r>
        <w:rPr>
          <w:rFonts w:hint="eastAsia" w:eastAsia="仿宋_GB2312"/>
          <w:b/>
          <w:sz w:val="32"/>
          <w:szCs w:val="32"/>
        </w:rPr>
        <w:t>XX</w:t>
      </w:r>
    </w:p>
    <w:p>
      <w:pPr>
        <w:rPr>
          <w:rFonts w:ascii="宋体" w:hAnsi="宋体" w:eastAsia="仿宋_GB2312"/>
          <w:sz w:val="32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eastAsia="仿宋_GB2312"/>
          <w:b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XXXXXXXXX（实验名称）</w:t>
      </w:r>
    </w:p>
    <w:p>
      <w:pPr>
        <w:spacing w:line="312" w:lineRule="auto"/>
        <w:rPr>
          <w:rFonts w:ascii="黑体" w:hAnsi="黑体" w:eastAsia="黑体"/>
          <w:b/>
          <w:sz w:val="24"/>
          <w:szCs w:val="24"/>
        </w:rPr>
      </w:pPr>
    </w:p>
    <w:p>
      <w:pPr>
        <w:spacing w:line="312" w:lineRule="auto"/>
        <w:rPr>
          <w:rFonts w:ascii="宋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【实验目的】</w:t>
      </w: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1．</w:t>
      </w: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2．</w:t>
      </w:r>
    </w:p>
    <w:p>
      <w:pPr>
        <w:spacing w:line="312" w:lineRule="auto"/>
        <w:rPr>
          <w:rFonts w:ascii="宋体"/>
          <w:sz w:val="24"/>
          <w:szCs w:val="24"/>
        </w:rPr>
      </w:pPr>
      <w:r>
        <w:rPr>
          <w:rFonts w:ascii="宋体"/>
          <w:szCs w:val="21"/>
        </w:rPr>
        <w:t>……</w:t>
      </w:r>
    </w:p>
    <w:p>
      <w:pPr>
        <w:spacing w:line="288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【实验原理】</w:t>
      </w:r>
    </w:p>
    <w:p>
      <w:pPr>
        <w:spacing w:line="288" w:lineRule="auto"/>
        <w:rPr>
          <w:rFonts w:ascii="黑体" w:hAnsi="黑体" w:eastAsia="黑体"/>
          <w:szCs w:val="21"/>
        </w:rPr>
      </w:pPr>
    </w:p>
    <w:p>
      <w:pPr>
        <w:spacing w:line="288" w:lineRule="auto"/>
        <w:rPr>
          <w:rFonts w:ascii="黑体" w:hAnsi="黑体" w:eastAsia="黑体"/>
          <w:szCs w:val="21"/>
        </w:rPr>
      </w:pPr>
    </w:p>
    <w:p>
      <w:pPr>
        <w:spacing w:line="288" w:lineRule="auto"/>
        <w:rPr>
          <w:rFonts w:ascii="宋体"/>
          <w:sz w:val="24"/>
          <w:szCs w:val="24"/>
        </w:rPr>
      </w:pPr>
      <w:r>
        <w:rPr>
          <w:rFonts w:eastAsia="黑体"/>
          <w:b/>
          <w:sz w:val="24"/>
          <w:szCs w:val="24"/>
        </w:rPr>
        <w:t>【仪器和药品】</w:t>
      </w:r>
    </w:p>
    <w:p>
      <w:pPr>
        <w:spacing w:line="288" w:lineRule="auto"/>
        <w:rPr>
          <w:rFonts w:hAnsi="宋体" w:eastAsia="仿宋_GB2312"/>
          <w:szCs w:val="21"/>
        </w:rPr>
      </w:pPr>
      <w:r>
        <w:rPr>
          <w:rFonts w:hAnsi="宋体" w:eastAsia="仿宋_GB2312"/>
          <w:szCs w:val="21"/>
        </w:rPr>
        <w:t>仪器：</w:t>
      </w:r>
    </w:p>
    <w:p>
      <w:pPr>
        <w:spacing w:line="288" w:lineRule="auto"/>
        <w:rPr>
          <w:rFonts w:ascii="宋体"/>
          <w:szCs w:val="21"/>
        </w:rPr>
      </w:pPr>
    </w:p>
    <w:p>
      <w:pPr>
        <w:spacing w:line="288" w:lineRule="auto"/>
        <w:rPr>
          <w:rFonts w:hAnsi="宋体" w:eastAsia="仿宋_GB2312"/>
          <w:szCs w:val="21"/>
        </w:rPr>
      </w:pPr>
      <w:r>
        <w:rPr>
          <w:rFonts w:hAnsi="宋体" w:eastAsia="仿宋_GB2312"/>
          <w:szCs w:val="21"/>
        </w:rPr>
        <w:t>药品：</w:t>
      </w:r>
    </w:p>
    <w:p>
      <w:pPr>
        <w:spacing w:line="288" w:lineRule="auto"/>
        <w:rPr>
          <w:rFonts w:ascii="宋体"/>
          <w:szCs w:val="21"/>
        </w:rPr>
      </w:pPr>
    </w:p>
    <w:p>
      <w:pPr>
        <w:spacing w:line="288" w:lineRule="auto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【实验步骤】</w:t>
      </w:r>
    </w:p>
    <w:p>
      <w:pPr>
        <w:spacing w:line="288" w:lineRule="auto"/>
        <w:rPr>
          <w:rFonts w:eastAsia="黑体"/>
          <w:szCs w:val="21"/>
        </w:rPr>
      </w:pPr>
      <w:r>
        <w:rPr>
          <w:rFonts w:hint="eastAsia" w:eastAsia="黑体"/>
          <w:szCs w:val="21"/>
        </w:rPr>
        <w:t>1．</w:t>
      </w:r>
    </w:p>
    <w:p>
      <w:pPr>
        <w:spacing w:line="288" w:lineRule="auto"/>
        <w:rPr>
          <w:rFonts w:ascii="宋体" w:hAnsi="宋体" w:eastAsia="仿宋_GB2312"/>
          <w:szCs w:val="21"/>
        </w:rPr>
      </w:pPr>
      <w:r>
        <w:rPr>
          <w:rFonts w:hint="eastAsia" w:ascii="宋体" w:hAnsi="宋体" w:eastAsia="仿宋_GB2312"/>
          <w:szCs w:val="21"/>
        </w:rPr>
        <w:t>2．</w:t>
      </w:r>
    </w:p>
    <w:p>
      <w:pPr>
        <w:spacing w:line="288" w:lineRule="auto"/>
        <w:rPr>
          <w:rFonts w:ascii="宋体" w:hAnsi="宋体" w:eastAsia="仿宋_GB2312"/>
          <w:szCs w:val="21"/>
        </w:rPr>
      </w:pPr>
      <w:r>
        <w:rPr>
          <w:rFonts w:ascii="宋体" w:hAnsi="宋体" w:eastAsia="仿宋_GB2312"/>
          <w:szCs w:val="21"/>
        </w:rPr>
        <w:t>……</w:t>
      </w:r>
    </w:p>
    <w:p>
      <w:pPr>
        <w:spacing w:line="288" w:lineRule="auto"/>
        <w:rPr>
          <w:rFonts w:ascii="宋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【分析与思考】</w:t>
      </w:r>
      <w:r>
        <w:rPr>
          <w:rFonts w:hint="eastAsia" w:ascii="黑体" w:hAnsi="黑体" w:eastAsia="黑体"/>
          <w:szCs w:val="21"/>
        </w:rPr>
        <w:t>(根据需要增加)</w:t>
      </w:r>
    </w:p>
    <w:p>
      <w:pPr>
        <w:spacing w:line="288" w:lineRule="auto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1．</w:t>
      </w:r>
    </w:p>
    <w:p>
      <w:pPr>
        <w:spacing w:line="288" w:lineRule="auto"/>
        <w:rPr>
          <w:rFonts w:ascii="宋体" w:hAnsi="宋体" w:eastAsia="仿宋_GB2312"/>
          <w:szCs w:val="21"/>
        </w:rPr>
      </w:pPr>
      <w:r>
        <w:rPr>
          <w:rFonts w:hint="eastAsia" w:ascii="宋体" w:hAnsi="宋体" w:eastAsia="仿宋_GB2312"/>
          <w:szCs w:val="21"/>
        </w:rPr>
        <w:t>2．</w:t>
      </w:r>
    </w:p>
    <w:p>
      <w:pPr>
        <w:spacing w:line="288" w:lineRule="auto"/>
        <w:rPr>
          <w:rFonts w:ascii="宋体"/>
          <w:szCs w:val="21"/>
        </w:rPr>
      </w:pPr>
      <w:r>
        <w:rPr>
          <w:rFonts w:ascii="宋体" w:hAnsi="宋体" w:eastAsia="仿宋_GB2312"/>
          <w:szCs w:val="21"/>
        </w:rPr>
        <w:t>……</w:t>
      </w:r>
    </w:p>
    <w:p>
      <w:pPr>
        <w:spacing w:line="288" w:lineRule="auto"/>
        <w:rPr>
          <w:rFonts w:ascii="宋体"/>
          <w:sz w:val="24"/>
          <w:szCs w:val="24"/>
        </w:rPr>
      </w:pPr>
      <w:r>
        <w:rPr>
          <w:rFonts w:hAnsi="宋体" w:eastAsia="仿宋_GB2312"/>
          <w:b/>
          <w:sz w:val="24"/>
          <w:szCs w:val="24"/>
        </w:rPr>
        <w:t>【</w:t>
      </w:r>
      <w:r>
        <w:rPr>
          <w:rFonts w:eastAsia="黑体"/>
          <w:b/>
          <w:sz w:val="24"/>
          <w:szCs w:val="24"/>
        </w:rPr>
        <w:t>参考文献</w:t>
      </w:r>
      <w:r>
        <w:rPr>
          <w:rFonts w:hAnsi="宋体" w:eastAsia="仿宋_GB2312"/>
          <w:b/>
          <w:sz w:val="24"/>
          <w:szCs w:val="24"/>
        </w:rPr>
        <w:t>】</w:t>
      </w:r>
    </w:p>
    <w:p>
      <w:pPr>
        <w:spacing w:line="288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[1]</w:t>
      </w:r>
    </w:p>
    <w:p>
      <w:pPr>
        <w:spacing w:line="288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[2]</w:t>
      </w:r>
    </w:p>
    <w:p>
      <w:pPr>
        <w:spacing w:line="288" w:lineRule="auto"/>
        <w:rPr>
          <w:rFonts w:ascii="宋体"/>
          <w:szCs w:val="21"/>
        </w:rPr>
      </w:pPr>
    </w:p>
    <w:p>
      <w:pPr>
        <w:spacing w:line="288" w:lineRule="auto"/>
        <w:rPr>
          <w:rFonts w:hAnsi="黑体" w:eastAsia="黑体"/>
          <w:b/>
          <w:sz w:val="24"/>
          <w:szCs w:val="24"/>
        </w:rPr>
      </w:pPr>
      <w:r>
        <w:rPr>
          <w:rFonts w:hAnsi="黑体" w:eastAsia="黑体"/>
          <w:b/>
          <w:sz w:val="24"/>
          <w:szCs w:val="24"/>
        </w:rPr>
        <w:t>【致谢】</w:t>
      </w:r>
    </w:p>
    <w:p>
      <w:pPr>
        <w:spacing w:line="288" w:lineRule="auto"/>
        <w:rPr>
          <w:rFonts w:hAnsi="黑体" w:eastAsia="黑体"/>
          <w:szCs w:val="21"/>
        </w:rPr>
      </w:pPr>
    </w:p>
    <w:p>
      <w:pPr>
        <w:spacing w:line="288" w:lineRule="auto"/>
        <w:rPr>
          <w:rFonts w:ascii="黑体" w:hAnsi="黑体" w:eastAsia="黑体"/>
          <w:szCs w:val="21"/>
        </w:rPr>
      </w:pPr>
    </w:p>
    <w:p>
      <w:pPr>
        <w:spacing w:line="288" w:lineRule="auto"/>
        <w:rPr>
          <w:rFonts w:ascii="宋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【实验背景】</w:t>
      </w:r>
      <w:r>
        <w:rPr>
          <w:rFonts w:hint="eastAsia" w:ascii="黑体" w:hAnsi="黑体" w:eastAsia="黑体"/>
          <w:szCs w:val="21"/>
        </w:rPr>
        <w:t>(根据需要增加)</w:t>
      </w:r>
    </w:p>
    <w:p>
      <w:bookmarkStart w:id="0" w:name="_GoBack"/>
      <w:bookmarkEnd w:id="0"/>
    </w:p>
    <w:sectPr>
      <w:pgSz w:w="11906" w:h="16838"/>
      <w:pgMar w:top="777" w:right="1559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TBmNjE4YTBmOTdmODg5NDMyYmQ1ZmRiOGM2NGYifQ=="/>
  </w:docVars>
  <w:rsids>
    <w:rsidRoot w:val="5915521E"/>
    <w:rsid w:val="1785246A"/>
    <w:rsid w:val="5915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2023-10-08T02:18:00Z</dcterms:created>
  <dc:creator>Meihuan Ji</dc:creator>
  <cp:lastModifiedBy>Meihuan Ji</cp:lastModifiedBy>
  <dcterms:modified xsi:type="dcterms:W3CDTF">2023-10-08T07:18:43Z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44A6C2AB44424793A52B59BA482B1A1A_11</vt:lpwstr>
  </property>
</Properties>
</file>