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Arial Unicode MS" w:cs="Times New Roman"/>
          <w:sz w:val="44"/>
          <w:szCs w:val="44"/>
        </w:rPr>
      </w:pPr>
      <w:r>
        <w:rPr>
          <w:rFonts w:hint="eastAsia" w:ascii="Times New Roman" w:hAnsi="Times New Roman" w:eastAsia="Arial Unicode MS" w:cs="Times New Roman"/>
          <w:sz w:val="44"/>
          <w:szCs w:val="44"/>
          <w:lang w:eastAsia="zh-CN"/>
        </w:rPr>
        <w:t>关于举办</w:t>
      </w:r>
      <w:r>
        <w:rPr>
          <w:rFonts w:ascii="Times New Roman" w:hAnsi="Times New Roman" w:eastAsia="Arial Unicode MS" w:cs="Times New Roman"/>
          <w:sz w:val="44"/>
          <w:szCs w:val="44"/>
        </w:rPr>
        <w:t>2023年广东省大学生生物化学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Arial Unicode MS" w:cs="Times New Roman"/>
          <w:sz w:val="32"/>
          <w:szCs w:val="32"/>
          <w:lang w:eastAsia="zh-CN"/>
        </w:rPr>
      </w:pPr>
      <w:r>
        <w:rPr>
          <w:rFonts w:ascii="Times New Roman" w:hAnsi="Times New Roman" w:eastAsia="Arial Unicode MS" w:cs="Times New Roman"/>
          <w:sz w:val="44"/>
          <w:szCs w:val="44"/>
        </w:rPr>
        <w:t>实验技能大赛</w:t>
      </w:r>
      <w:r>
        <w:rPr>
          <w:rFonts w:hint="eastAsia" w:ascii="Times New Roman" w:hAnsi="Times New Roman" w:eastAsia="Arial Unicode MS" w:cs="Times New Roman"/>
          <w:sz w:val="44"/>
          <w:szCs w:val="44"/>
          <w:lang w:eastAsia="zh-CN"/>
        </w:rPr>
        <w:t>的通知</w:t>
      </w:r>
    </w:p>
    <w:p>
      <w:pPr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广东省各高等学校：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培养大学生创新意识和实践能力，促进高校生物化学学科教学改革，深化大学生创新创业教育，提高人才培养质量，助力粤港澳大湾区生命健康产业发展，根据《广东省教育厅关于做好2023年广东省本科高校大学生学科竞赛工作的通知》相关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特举办本次大赛，现将大赛安排通知如下：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一、大赛的组织和实施机构</w:t>
      </w:r>
    </w:p>
    <w:p>
      <w:pPr>
        <w:adjustRightInd/>
        <w:snapToGrid/>
        <w:spacing w:line="54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（一）组织机构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主办单位：</w:t>
      </w:r>
      <w:r>
        <w:rPr>
          <w:rFonts w:ascii="Times New Roman" w:hAnsi="Times New Roman" w:eastAsia="仿宋_GB2312" w:cs="Times New Roman"/>
          <w:sz w:val="32"/>
          <w:szCs w:val="32"/>
        </w:rPr>
        <w:t>广东省教育厅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承办单位：</w:t>
      </w:r>
      <w:r>
        <w:rPr>
          <w:rFonts w:ascii="Times New Roman" w:hAnsi="Times New Roman" w:eastAsia="仿宋_GB2312" w:cs="Times New Roman"/>
          <w:sz w:val="32"/>
          <w:szCs w:val="32"/>
        </w:rPr>
        <w:t>华南农业大学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 协办单位：</w:t>
      </w:r>
      <w:r>
        <w:rPr>
          <w:rFonts w:ascii="Times New Roman" w:hAnsi="Times New Roman" w:eastAsia="仿宋_GB2312" w:cs="Times New Roman"/>
          <w:sz w:val="32"/>
          <w:szCs w:val="32"/>
        </w:rPr>
        <w:t>华南农业大学本科生院、华南农业大学党委学生工作部（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党委</w:t>
      </w:r>
      <w:r>
        <w:rPr>
          <w:rFonts w:ascii="Times New Roman" w:hAnsi="Times New Roman" w:eastAsia="仿宋_GB2312" w:cs="Times New Roman"/>
          <w:sz w:val="32"/>
          <w:szCs w:val="32"/>
        </w:rPr>
        <w:t>研究生工作部）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华南农业大学科学研究院、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华南农业大学国际交流处、</w:t>
      </w:r>
      <w:r>
        <w:rPr>
          <w:rFonts w:ascii="Times New Roman" w:hAnsi="Times New Roman" w:eastAsia="仿宋_GB2312" w:cs="Times New Roman"/>
          <w:sz w:val="32"/>
          <w:szCs w:val="32"/>
        </w:rPr>
        <w:t>华南农业大学生命科学学院、华南农业大学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</w:t>
      </w:r>
      <w:r>
        <w:rPr>
          <w:rFonts w:ascii="Times New Roman" w:hAnsi="Times New Roman" w:eastAsia="仿宋_GB2312" w:cs="Times New Roman"/>
          <w:sz w:val="32"/>
          <w:szCs w:val="32"/>
        </w:rPr>
        <w:t>学院、亚热带农业生物资源保护与利用国家重点实验室、广东省农业生物蛋白质功能与调控重点实验室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 顾问单位：</w:t>
      </w:r>
      <w:r>
        <w:rPr>
          <w:rFonts w:ascii="Times New Roman" w:hAnsi="Times New Roman" w:eastAsia="仿宋_GB2312" w:cs="Times New Roman"/>
          <w:sz w:val="32"/>
          <w:szCs w:val="32"/>
        </w:rPr>
        <w:t>广东省生物化学与分子生物学学会、广东省本科高校生物科学类专业教学指导委员会</w:t>
      </w:r>
    </w:p>
    <w:p>
      <w:pPr>
        <w:adjustRightInd/>
        <w:snapToGrid/>
        <w:spacing w:line="54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（二）实施机构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大赛组委会：</w:t>
      </w:r>
      <w:r>
        <w:rPr>
          <w:rFonts w:ascii="Times New Roman" w:hAnsi="Times New Roman" w:eastAsia="仿宋_GB2312" w:cs="Times New Roman"/>
          <w:sz w:val="32"/>
          <w:szCs w:val="32"/>
        </w:rPr>
        <w:t>由广东省各高校生命科学领域知名专家组成。组委会设组长1名，秘书长1名，经主办单位批准成立。组委会职责：制定大赛的实施方案、大赛的组织与评审工作、议决大赛相关的其他事项。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大赛组委会成员建议名单：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  长：高国全  中山大学中山医学院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秘书长：朱国辉  华南农业大学生命科学学院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  员：何庆瑜  暨南大学生命科学技术学院</w:t>
      </w:r>
    </w:p>
    <w:p>
      <w:pPr>
        <w:adjustRightInd w:val="0"/>
        <w:snapToGrid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刘新光  广东医科大学</w:t>
      </w:r>
    </w:p>
    <w:p>
      <w:pPr>
        <w:adjustRightInd w:val="0"/>
        <w:snapToGrid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  雁  中山大学生命科学学院</w:t>
      </w:r>
    </w:p>
    <w:p>
      <w:pPr>
        <w:adjustRightInd w:val="0"/>
        <w:snapToGrid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  影  华南理工大学生物科学与工程学院</w:t>
      </w:r>
    </w:p>
    <w:p>
      <w:pPr>
        <w:adjustRightInd w:val="0"/>
        <w:snapToGrid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阳成伟  华南师范大学生命科学学院</w:t>
      </w:r>
    </w:p>
    <w:p>
      <w:pPr>
        <w:adjustRightInd w:val="0"/>
        <w:snapToGrid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刘叔文  南方医科大学药学院</w:t>
      </w:r>
    </w:p>
    <w:p>
      <w:pPr>
        <w:adjustRightInd w:val="0"/>
        <w:snapToGrid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安  娜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华南农业大学生命科学学院</w:t>
      </w:r>
    </w:p>
    <w:p>
      <w:pPr>
        <w:adjustRightInd w:val="0"/>
        <w:snapToGrid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付晓东  广州医科大学基础医学院</w:t>
      </w:r>
    </w:p>
    <w:p>
      <w:pPr>
        <w:adjustRightInd w:val="0"/>
        <w:snapToGrid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苏新国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广东农工商职业技术学院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组委会下设办公室，挂靠华南农业大学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生命科学学院</w:t>
      </w:r>
      <w:r>
        <w:rPr>
          <w:rFonts w:ascii="Times New Roman" w:hAnsi="Times New Roman" w:eastAsia="仿宋_GB2312" w:cs="Times New Roman"/>
          <w:sz w:val="32"/>
          <w:szCs w:val="32"/>
        </w:rPr>
        <w:t>，成员组成如下：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  任：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  娜</w:t>
      </w:r>
      <w:r>
        <w:rPr>
          <w:rFonts w:ascii="Times New Roman" w:hAnsi="Times New Roman" w:eastAsia="仿宋_GB2312" w:cs="Times New Roman"/>
          <w:sz w:val="32"/>
          <w:szCs w:val="32"/>
        </w:rPr>
        <w:t>（兼）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  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：梁春江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方媛媛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郭雪倩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何晃毓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陈  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黄九九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张文彬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刘伟智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大赛评审专家：</w:t>
      </w:r>
      <w:r>
        <w:rPr>
          <w:rFonts w:ascii="Times New Roman" w:hAnsi="Times New Roman" w:eastAsia="仿宋_GB2312" w:cs="Times New Roman"/>
          <w:sz w:val="32"/>
          <w:szCs w:val="32"/>
        </w:rPr>
        <w:t>大赛组委会聘请初赛评审专家组7人；决赛评审专家组9人，由生物化学领域具有高级职称的高校教师组成，承办单位评审专家不超过总人数的20%。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二、大赛的实施方案</w:t>
      </w:r>
    </w:p>
    <w:p>
      <w:pPr>
        <w:adjustRightInd/>
        <w:snapToGrid/>
        <w:spacing w:line="54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（一）大赛形式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分为本科组和高职高专组，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</w:rPr>
        <w:t>50支本科组和20支高职高专组队伍。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分为初赛和决赛两个阶段，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决赛成绩</w:t>
      </w:r>
      <w:r>
        <w:rPr>
          <w:rFonts w:ascii="Times New Roman" w:hAnsi="Times New Roman" w:eastAsia="仿宋_GB2312" w:cs="Times New Roman"/>
          <w:sz w:val="32"/>
          <w:szCs w:val="32"/>
        </w:rPr>
        <w:t>以各参赛队伍初赛和决赛成绩计算总分，总分＝初赛得分×30％+决赛得分×70％。</w:t>
      </w:r>
    </w:p>
    <w:p>
      <w:pPr>
        <w:adjustRightInd/>
        <w:snapToGrid/>
        <w:spacing w:line="54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（二）初赛方式与评审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初赛方式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参赛队伍</w:t>
      </w:r>
      <w:r>
        <w:rPr>
          <w:rFonts w:ascii="Times New Roman" w:hAnsi="Times New Roman" w:eastAsia="仿宋_GB2312" w:cs="Times New Roman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完整的</w:t>
      </w:r>
      <w:r>
        <w:rPr>
          <w:rFonts w:ascii="Times New Roman" w:hAnsi="Times New Roman" w:eastAsia="仿宋_GB2312" w:cs="Times New Roman"/>
          <w:sz w:val="32"/>
          <w:szCs w:val="32"/>
        </w:rPr>
        <w:t>实验项目书，要求如下：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内容应紧贴生活生产实践，具有较好的科学性、创新性和应用性等特点。运用生物化学等相关知识和实验技术，揭示独特的生命现象或解决实践中相关问题。包括蛋白质、酶、糖类等生命物质的纯化、鉴定、功能分析和生产应用等实验。项目书应聚焦一个特定的问题或现象，不建议是系统性、基础性的生物学问题研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（2）项目书由实验目的与意义、实验原理与内容、实验方案、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实验结果与分析</w:t>
      </w:r>
      <w:r>
        <w:rPr>
          <w:rFonts w:ascii="Times New Roman" w:hAnsi="Times New Roman" w:eastAsia="仿宋_GB2312" w:cs="Times New Roman"/>
          <w:sz w:val="32"/>
          <w:szCs w:val="32"/>
        </w:rPr>
        <w:t>等几部分组成，具体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形式</w:t>
      </w:r>
      <w:r>
        <w:rPr>
          <w:rFonts w:ascii="Times New Roman" w:hAnsi="Times New Roman" w:eastAsia="仿宋_GB2312" w:cs="Times New Roman"/>
          <w:sz w:val="32"/>
          <w:szCs w:val="32"/>
        </w:rPr>
        <w:t>参照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2023年广东省大学生生物化学实验技能大赛实验项目书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（附件2），格式参照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广东省大学生生物化学实验技能大赛实验项目书格式要求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（附件3）。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初赛评审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（1）初赛由7位评审专家公开、公正评审。评分标准：按百分制评分，项目的科学性和创新性40%，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实验结果与分析</w:t>
      </w:r>
      <w:r>
        <w:rPr>
          <w:rFonts w:ascii="Times New Roman" w:hAnsi="Times New Roman" w:eastAsia="仿宋_GB2312" w:cs="Times New Roman"/>
          <w:sz w:val="32"/>
          <w:szCs w:val="32"/>
        </w:rPr>
        <w:t>40%，格式规范性20%。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达到</w:t>
      </w:r>
      <w:bookmarkStart w:id="2" w:name="_GoBack"/>
      <w:bookmarkEnd w:id="2"/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支队伍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，队伍初赛成绩在所在高校中排名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进入获奖候选名单，其后按初赛成绩排序，共遴选</w:t>
      </w:r>
      <w:r>
        <w:rPr>
          <w:rFonts w:ascii="Times New Roman" w:hAnsi="Times New Roman" w:eastAsia="仿宋_GB2312" w:cs="Times New Roman"/>
          <w:sz w:val="32"/>
          <w:szCs w:val="32"/>
        </w:rPr>
        <w:t>50支本科组和20支高职高专组队伍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作为获奖候选（三等奖及以上）。候选获奖队伍按初赛成绩排序，前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的队伍进入现场决赛，角逐一、二等奖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确定决赛名单后，组委会将及时发布决赛相关通知。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（三）决赛方式与评审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决赛方式</w:t>
      </w:r>
    </w:p>
    <w:p>
      <w:pPr>
        <w:numPr>
          <w:ilvl w:val="255"/>
          <w:numId w:val="0"/>
        </w:num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决赛包括现场答辩和现场实验操作两部分。</w:t>
      </w:r>
    </w:p>
    <w:p>
      <w:pPr>
        <w:numPr>
          <w:ilvl w:val="255"/>
          <w:numId w:val="0"/>
        </w:num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）现场答辩：</w:t>
      </w:r>
      <w:r>
        <w:rPr>
          <w:rFonts w:ascii="Times New Roman" w:hAnsi="Times New Roman" w:eastAsia="仿宋_GB2312" w:cs="Times New Roman"/>
          <w:sz w:val="32"/>
          <w:szCs w:val="32"/>
        </w:rPr>
        <w:t>就实验项目书内容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</w:t>
      </w:r>
      <w:r>
        <w:rPr>
          <w:rFonts w:ascii="Times New Roman" w:hAnsi="Times New Roman" w:eastAsia="仿宋_GB2312" w:cs="Times New Roman"/>
          <w:sz w:val="32"/>
          <w:szCs w:val="32"/>
        </w:rPr>
        <w:t>作PPT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并现场</w:t>
      </w:r>
      <w:r>
        <w:rPr>
          <w:rFonts w:ascii="Times New Roman" w:hAnsi="Times New Roman" w:eastAsia="仿宋_GB2312" w:cs="Times New Roman"/>
          <w:sz w:val="32"/>
          <w:szCs w:val="32"/>
        </w:rPr>
        <w:t>汇报，汇报时间为6分钟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，评委提问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分钟。</w:t>
      </w:r>
    </w:p>
    <w:p>
      <w:pPr>
        <w:numPr>
          <w:ilvl w:val="255"/>
          <w:numId w:val="0"/>
        </w:num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）现场</w:t>
      </w:r>
      <w:r>
        <w:rPr>
          <w:rFonts w:ascii="Times New Roman" w:hAnsi="Times New Roman" w:eastAsia="仿宋_GB2312" w:cs="Times New Roman"/>
          <w:sz w:val="32"/>
          <w:szCs w:val="32"/>
        </w:rPr>
        <w:t>实验操作：比赛前一天以抽签方式获取组委会提供的实验题目，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形成实验方案。</w:t>
      </w:r>
      <w:r>
        <w:rPr>
          <w:rFonts w:ascii="Times New Roman" w:hAnsi="Times New Roman" w:eastAsia="仿宋_GB2312" w:cs="Times New Roman"/>
          <w:sz w:val="32"/>
          <w:szCs w:val="32"/>
        </w:rPr>
        <w:t>比赛当天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参赛队伍</w:t>
      </w:r>
      <w:r>
        <w:rPr>
          <w:rFonts w:ascii="Times New Roman" w:hAnsi="Times New Roman" w:eastAsia="仿宋_GB2312" w:cs="Times New Roman"/>
          <w:sz w:val="32"/>
          <w:szCs w:val="32"/>
        </w:rPr>
        <w:t>在规定时间内完成实验操作并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填写</w:t>
      </w:r>
      <w:r>
        <w:rPr>
          <w:rFonts w:ascii="Times New Roman" w:hAnsi="Times New Roman" w:eastAsia="仿宋_GB2312" w:cs="Times New Roman"/>
          <w:sz w:val="32"/>
          <w:szCs w:val="32"/>
        </w:rPr>
        <w:t>实验报告。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决赛评审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（1）决赛由9位评审专家组公开、公正评审。评分标准：按百分制评分，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现场答辩</w:t>
      </w:r>
      <w:r>
        <w:rPr>
          <w:rFonts w:ascii="Times New Roman" w:hAnsi="Times New Roman" w:eastAsia="仿宋" w:cs="Times New Roman"/>
          <w:sz w:val="32"/>
          <w:szCs w:val="32"/>
        </w:rPr>
        <w:t>占70%</w:t>
      </w:r>
      <w:r>
        <w:rPr>
          <w:rFonts w:hint="eastAsia" w:ascii="Times New Roman" w:hAnsi="Times New Roman" w:eastAsia="仿宋" w:cs="Times New Roman"/>
          <w:sz w:val="32"/>
          <w:szCs w:val="32"/>
        </w:rPr>
        <w:t>，现场</w:t>
      </w:r>
      <w:r>
        <w:rPr>
          <w:rFonts w:ascii="Times New Roman" w:hAnsi="Times New Roman" w:eastAsia="仿宋" w:cs="Times New Roman"/>
          <w:sz w:val="32"/>
          <w:szCs w:val="32"/>
        </w:rPr>
        <w:t>实验操作占30%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（2）总分＝初赛得分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×</w:t>
      </w:r>
      <w:r>
        <w:rPr>
          <w:rFonts w:ascii="Times New Roman" w:hAnsi="Times New Roman" w:eastAsia="仿宋_GB2312" w:cs="Times New Roman"/>
          <w:sz w:val="32"/>
          <w:szCs w:val="32"/>
        </w:rPr>
        <w:t>30%+决赛得分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×</w:t>
      </w:r>
      <w:r>
        <w:rPr>
          <w:rFonts w:ascii="Times New Roman" w:hAnsi="Times New Roman" w:eastAsia="仿宋_GB2312" w:cs="Times New Roman"/>
          <w:sz w:val="32"/>
          <w:szCs w:val="32"/>
        </w:rPr>
        <w:t>70%，按总分高低评定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一、二等奖名单，最终确定获奖名单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四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其他事项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项目内容不得抄袭、剽窃他人成果，不得与往届作品重复，否则视为形式审查不合格。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实验项目书和答辩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PPT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不得出现参赛人、指导老师和学校相关信息，否则视为形式审查不合格。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三、报名和日程安排</w:t>
      </w:r>
    </w:p>
    <w:p>
      <w:pPr>
        <w:adjustRightInd/>
        <w:snapToGrid/>
        <w:spacing w:line="54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（一）报名</w:t>
      </w:r>
    </w:p>
    <w:p>
      <w:pPr>
        <w:pStyle w:val="15"/>
        <w:adjustRightInd w:val="0"/>
        <w:snapToGri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广东省教育厅管辖范围内的各高校全日制在校本、专科学生均可报名。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为促进粤港澳大湾区高校之间的交流，组委会将邀请部分港澳高校队伍参加。</w:t>
      </w:r>
    </w:p>
    <w:p>
      <w:pPr>
        <w:pStyle w:val="15"/>
        <w:adjustRightInd w:val="0"/>
        <w:snapToGri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各高校通过举办校内赛择优选拔队伍推荐参加初赛，每所高校推荐的队伍不超过5组，每组参赛人员不超过3人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，指导老师不超过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15"/>
        <w:adjustRightInd w:val="0"/>
        <w:snapToGrid w:val="0"/>
        <w:spacing w:line="540" w:lineRule="exact"/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sz w:val="32"/>
          <w:szCs w:val="32"/>
        </w:rPr>
        <w:t>3年广东省大学生生物化学实验技能大赛报名表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（附件1）、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广东省大学生生物化学实验技能大赛实验项目书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（附件2）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以学校为单位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（不接收个人名义报名）报名，文件打包命名为“学校名称+生化大赛参赛作品+份数”，于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sz w:val="32"/>
          <w:szCs w:val="32"/>
        </w:rPr>
        <w:t>3年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：00前统一发送至邮箱scaush@163.com，报名参加初赛。</w:t>
      </w:r>
    </w:p>
    <w:p>
      <w:pPr>
        <w:adjustRightInd/>
        <w:snapToGrid/>
        <w:spacing w:line="54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（二）日程安排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初赛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10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事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0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发布通知，学生组队并完成实验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0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2日-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上交报名材料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0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月14日-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16日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形式审查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，整理参赛作品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0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10月17日-10月22日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初赛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专家评审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0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公示决赛名单</w:t>
            </w:r>
          </w:p>
        </w:tc>
      </w:tr>
    </w:tbl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决赛</w:t>
      </w: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11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事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1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0月28日-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月1日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发布决赛通知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1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决赛队伍准备及决赛题目抽签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1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月11日-11月12日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决赛评审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1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11月13日-11月17日</w:t>
            </w:r>
          </w:p>
        </w:tc>
        <w:tc>
          <w:tcPr>
            <w:tcW w:w="482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公示获奖名单</w:t>
            </w: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四、比赛监督与公开</w:t>
      </w:r>
    </w:p>
    <w:p>
      <w:pPr>
        <w:adjustRightInd/>
        <w:snapToGrid/>
        <w:spacing w:line="540" w:lineRule="exact"/>
        <w:ind w:firstLine="640" w:firstLineChars="200"/>
        <w:rPr>
          <w:rFonts w:ascii="楷体_GB2312" w:hAnsi="Times New Roman" w:eastAsia="楷体_GB2312" w:cs="Times New Roman"/>
          <w:bCs w:val="0"/>
          <w:sz w:val="32"/>
          <w:szCs w:val="32"/>
        </w:rPr>
      </w:pPr>
      <w:r>
        <w:rPr>
          <w:rFonts w:ascii="楷体_GB2312" w:hAnsi="Times New Roman" w:eastAsia="楷体_GB2312" w:cs="Times New Roman"/>
          <w:bCs w:val="0"/>
          <w:sz w:val="32"/>
          <w:szCs w:val="32"/>
        </w:rPr>
        <w:t>（一）大赛公开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通过广东省大学生生物化学实验技能大赛官方网站（https://life.scau.edu.cn/shds/list.htm），对初赛报名情况、初赛评审结果、进入决赛资格名单进行通报和公示；决赛评审结果和获奖名单按照省教育厅要求进行公示。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信息勘误：参赛队伍如对公示信息有异议，可以在公示期内填写勘误表（附件4），以书面形式提交大赛组委会，组委会在收到勘误表后3个工作日内给予答复。</w:t>
      </w:r>
    </w:p>
    <w:p>
      <w:pPr>
        <w:adjustRightInd/>
        <w:snapToGrid/>
        <w:spacing w:line="540" w:lineRule="exact"/>
        <w:ind w:firstLine="640" w:firstLineChars="200"/>
        <w:rPr>
          <w:rFonts w:ascii="楷体_GB2312" w:hAnsi="Times New Roman" w:eastAsia="楷体_GB2312" w:cs="Times New Roman"/>
          <w:bCs w:val="0"/>
          <w:sz w:val="32"/>
          <w:szCs w:val="32"/>
        </w:rPr>
      </w:pPr>
      <w:r>
        <w:rPr>
          <w:rFonts w:ascii="楷体_GB2312" w:hAnsi="Times New Roman" w:eastAsia="楷体_GB2312" w:cs="Times New Roman"/>
          <w:bCs w:val="0"/>
          <w:sz w:val="32"/>
          <w:szCs w:val="32"/>
        </w:rPr>
        <w:t>（二）大赛监督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大赛投诉：</w:t>
      </w:r>
      <w:r>
        <w:rPr>
          <w:rFonts w:ascii="Times New Roman" w:hAnsi="Times New Roman" w:eastAsia="仿宋_GB2312" w:cs="Times New Roman"/>
          <w:sz w:val="32"/>
          <w:szCs w:val="32"/>
        </w:rPr>
        <w:t>大赛设仲裁委员会，由组委会和评审专家组构成，对大赛过程进行监督，对于竞赛过程中出现的问题进行及时反馈。大赛设评审办公室和投诉邮箱scaushcomplaint@163.com，参赛者若对赛事的过程或结果有异议，可以在公示期内提交书面形式的申诉表（附件5），评审办公室自接到申诉的3个工作日内对相关方面给予答复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答复异议：</w:t>
      </w:r>
      <w:r>
        <w:rPr>
          <w:rFonts w:ascii="Times New Roman" w:hAnsi="Times New Roman" w:eastAsia="仿宋_GB2312" w:cs="Times New Roman"/>
          <w:sz w:val="32"/>
          <w:szCs w:val="32"/>
        </w:rPr>
        <w:t>若参赛队伍对答复仍有异议，可再次提出申诉，由仲裁委员会将申诉情况报送省教育厅相关部门，省教育厅审核后给予最终裁决并答复。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五、奖项设置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本次大赛按总分高低设立一、 二、 三等奖和优秀指导老师奖，学生奖项比例约为一等奖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%、 二等奖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%、三等奖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 获得一等奖队伍的指导老师评为优秀指导老师。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六、报送高校联系人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t>各参赛高校指定一名团委或相关负责老师作为联系人，对接大赛相关事宜，填写各高校生化技能大赛联系人信息回执（附件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），盖章扫描后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t>于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>9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t>日中午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t>点前报送至大赛邮箱</w:t>
      </w:r>
      <w:r>
        <w:rPr>
          <w:rStyle w:val="8"/>
          <w:rFonts w:ascii="Times New Roman" w:hAnsi="Times New Roman" w:eastAsia="仿宋_GB2312" w:cs="Times New Roman"/>
          <w:sz w:val="32"/>
          <w:szCs w:val="32"/>
        </w:rPr>
        <w:t>scaush@163.com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七、大赛联系人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华南农业大学联系人：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方媛媛 </w:t>
      </w:r>
      <w:r>
        <w:rPr>
          <w:rFonts w:ascii="Times New Roman" w:hAnsi="Times New Roman" w:eastAsia="仿宋_GB2312" w:cs="Times New Roman"/>
          <w:sz w:val="32"/>
          <w:szCs w:val="32"/>
        </w:rPr>
        <w:t>老师：020-382977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</w:p>
    <w:p>
      <w:pPr>
        <w:adjustRightInd w:val="0"/>
        <w:snapToGrid w:val="0"/>
        <w:spacing w:line="54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何晃毓 老师</w:t>
      </w:r>
      <w:r>
        <w:rPr>
          <w:rFonts w:ascii="Times New Roman" w:hAnsi="Times New Roman" w:eastAsia="仿宋_GB2312" w:cs="Times New Roman"/>
          <w:sz w:val="32"/>
          <w:szCs w:val="32"/>
        </w:rPr>
        <w:t>：020-85280185</w:t>
      </w:r>
    </w:p>
    <w:p>
      <w:pPr>
        <w:spacing w:before="156" w:beforeLines="50" w:line="540" w:lineRule="exact"/>
        <w:ind w:firstLine="640" w:firstLineChars="200"/>
        <w:rPr>
          <w:rFonts w:ascii="黑体" w:hAnsi="黑体" w:eastAsia="黑体" w:cs="Times New Roman"/>
          <w:b w:val="0"/>
          <w:sz w:val="32"/>
          <w:szCs w:val="32"/>
        </w:rPr>
      </w:pPr>
      <w:r>
        <w:rPr>
          <w:rFonts w:ascii="黑体" w:hAnsi="黑体" w:eastAsia="黑体" w:cs="Times New Roman"/>
          <w:b w:val="0"/>
          <w:sz w:val="32"/>
          <w:szCs w:val="32"/>
        </w:rPr>
        <w:t>八、学校地址及交通线路</w:t>
      </w:r>
    </w:p>
    <w:p>
      <w:pPr>
        <w:spacing w:line="54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（一）学校地址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广东省广州市天河区五山路483号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华南农业大学生命科学学院</w:t>
      </w:r>
    </w:p>
    <w:p>
      <w:pPr>
        <w:spacing w:line="54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sz w:val="32"/>
          <w:szCs w:val="32"/>
        </w:rPr>
        <w:t>（二）交通路线</w:t>
      </w:r>
    </w:p>
    <w:p>
      <w:pPr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公交路线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可乘坐218、B10、20、78、78A路公交车到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五山学生公寓</w:t>
      </w:r>
      <w:r>
        <w:rPr>
          <w:rFonts w:ascii="Times New Roman" w:hAnsi="Times New Roman" w:eastAsia="仿宋_GB2312" w:cs="Times New Roman"/>
          <w:sz w:val="32"/>
          <w:szCs w:val="32"/>
        </w:rPr>
        <w:t>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步行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约</w:t>
      </w:r>
      <w:r>
        <w:rPr>
          <w:rFonts w:ascii="Times New Roman" w:hAnsi="Times New Roman" w:eastAsia="仿宋_GB2312" w:cs="Times New Roman"/>
          <w:sz w:val="32"/>
          <w:szCs w:val="32"/>
        </w:rPr>
        <w:t>500米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sz w:val="32"/>
          <w:szCs w:val="32"/>
        </w:rPr>
        <w:t>生命科学学院。</w:t>
      </w:r>
    </w:p>
    <w:p>
      <w:pPr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地铁路线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地铁3号线五山站A出口，到华农东南门，可沿校园公路步行至生命科学学院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，或扫码共享单车骑行至生命科学学院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的士或网约车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的士或网约车定位至华南农业大学生命科学学院，可从东南门、东北门进入，东北门离院楼最近。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年广东省大学生生物化学实验技能大赛报</w:t>
      </w:r>
    </w:p>
    <w:p>
      <w:pPr>
        <w:spacing w:line="540" w:lineRule="exact"/>
        <w:ind w:firstLine="1760" w:firstLineChars="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名表</w:t>
      </w:r>
    </w:p>
    <w:p>
      <w:pPr>
        <w:spacing w:line="540" w:lineRule="exact"/>
        <w:ind w:firstLine="1504" w:firstLineChars="47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年广东省大学生生物化学实验技能大赛实</w:t>
      </w:r>
    </w:p>
    <w:p>
      <w:pPr>
        <w:spacing w:line="540" w:lineRule="exact"/>
        <w:ind w:firstLine="1824" w:firstLineChars="5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验项目书（参考模板）</w:t>
      </w:r>
    </w:p>
    <w:p>
      <w:pPr>
        <w:spacing w:line="540" w:lineRule="exact"/>
        <w:ind w:firstLine="1504" w:firstLineChars="47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广东省大学生生物化学实验技能大赛实验项目</w:t>
      </w:r>
    </w:p>
    <w:p>
      <w:pPr>
        <w:spacing w:line="540" w:lineRule="exact"/>
        <w:ind w:firstLine="1824" w:firstLineChars="5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书格式要求</w:t>
      </w:r>
    </w:p>
    <w:p>
      <w:pPr>
        <w:spacing w:line="540" w:lineRule="exact"/>
        <w:ind w:firstLine="1504" w:firstLineChars="47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年广东省大学生生物化学实验技能大赛获</w:t>
      </w:r>
    </w:p>
    <w:p>
      <w:pPr>
        <w:spacing w:line="540" w:lineRule="exact"/>
        <w:ind w:firstLine="1824" w:firstLineChars="5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奖信息勘误表</w:t>
      </w:r>
    </w:p>
    <w:p>
      <w:pPr>
        <w:spacing w:line="540" w:lineRule="exact"/>
        <w:ind w:firstLine="1504" w:firstLineChars="47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年广东省大学生生物化学实验技能大赛申</w:t>
      </w:r>
    </w:p>
    <w:p>
      <w:pPr>
        <w:spacing w:line="540" w:lineRule="exact"/>
        <w:ind w:firstLine="1824" w:firstLineChars="5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诉表</w:t>
      </w:r>
    </w:p>
    <w:p>
      <w:pPr>
        <w:spacing w:line="540" w:lineRule="exact"/>
        <w:ind w:firstLine="1504" w:firstLineChars="47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年广东省大学生生物化学实验技能大赛联</w:t>
      </w:r>
    </w:p>
    <w:p>
      <w:pPr>
        <w:spacing w:line="540" w:lineRule="exact"/>
        <w:ind w:firstLine="1824" w:firstLineChars="5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系人信息回执</w:t>
      </w:r>
    </w:p>
    <w:p>
      <w:pPr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4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广东省大学生生物化学实验技能大赛组委会</w:t>
      </w:r>
    </w:p>
    <w:p>
      <w:pPr>
        <w:spacing w:line="540" w:lineRule="exact"/>
        <w:ind w:firstLine="42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2023年8月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仿宋_GB2312" w:cs="Times New Roman"/>
          <w:b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hint="default" w:ascii="Times New Roman" w:hAnsi="Times New Roman" w:eastAsia="Arial Unicode MS" w:cs="Times New Roman"/>
          <w:bCs/>
          <w:sz w:val="36"/>
          <w:szCs w:val="36"/>
        </w:rPr>
        <w:t>202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3年广东省大学生生物化学实验技能大赛报名表</w:t>
      </w:r>
    </w:p>
    <w:p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6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083"/>
        <w:gridCol w:w="880"/>
        <w:gridCol w:w="619"/>
        <w:gridCol w:w="1984"/>
        <w:gridCol w:w="64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所在院校名称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参赛作品题目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参赛类别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（本科组/高职高专组）</w:t>
            </w:r>
          </w:p>
        </w:tc>
        <w:tc>
          <w:tcPr>
            <w:tcW w:w="6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联系人资料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所在系或专业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手机号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指导老师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参赛者资料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(不超过3人)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_GB2312" w:cs="Times New Roman"/>
          <w:szCs w:val="21"/>
        </w:rPr>
      </w:pPr>
    </w:p>
    <w:p>
      <w:pPr>
        <w:spacing w:line="300" w:lineRule="auto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注：请各队伍确保填写的联系方式必须均为有效信息，请以附件（word文档）形式连同实验项目书一同发送至scaush@163.com。</w:t>
      </w:r>
    </w:p>
    <w:p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hint="default" w:ascii="Times New Roman" w:hAnsi="Times New Roman" w:eastAsia="Arial Unicode MS" w:cs="Times New Roman"/>
          <w:bCs/>
          <w:sz w:val="36"/>
          <w:szCs w:val="36"/>
        </w:rPr>
        <w:t>202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3年广东省大学生生物化学实验技能大赛</w:t>
      </w:r>
    </w:p>
    <w:p>
      <w:pPr>
        <w:spacing w:line="600" w:lineRule="exact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ascii="Times New Roman" w:hAnsi="Times New Roman" w:eastAsia="Arial Unicode MS" w:cs="Times New Roman"/>
          <w:bCs/>
          <w:sz w:val="36"/>
          <w:szCs w:val="36"/>
        </w:rPr>
        <w:t>实验项目书</w:t>
      </w:r>
      <w:r>
        <w:rPr>
          <w:rFonts w:hint="eastAsia" w:ascii="Times New Roman" w:hAnsi="Times New Roman" w:eastAsia="Arial Unicode MS" w:cs="Times New Roman"/>
          <w:bCs/>
          <w:sz w:val="36"/>
          <w:szCs w:val="36"/>
        </w:rPr>
        <w:t>（参考模板）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题目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摘要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1、</w:t>
      </w:r>
      <w:r>
        <w:rPr>
          <w:rFonts w:ascii="Times New Roman" w:hAnsi="Times New Roman" w:eastAsia="仿宋_GB2312" w:cs="Times New Roman"/>
          <w:sz w:val="32"/>
          <w:szCs w:val="32"/>
        </w:rPr>
        <w:t>实验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目的</w:t>
      </w:r>
      <w:r>
        <w:rPr>
          <w:rFonts w:ascii="Times New Roman" w:hAnsi="Times New Roman" w:eastAsia="仿宋_GB2312" w:cs="Times New Roman"/>
          <w:sz w:val="28"/>
          <w:szCs w:val="21"/>
        </w:rPr>
        <w:t>与意义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2、实验原理与内容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2.1 实验原理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2.2 实验内容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3、实验方案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3.1实验材料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3.2 实验方法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4、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实验结果与分析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4</w:t>
      </w:r>
      <w:r>
        <w:rPr>
          <w:rFonts w:ascii="Times New Roman" w:hAnsi="Times New Roman" w:eastAsia="仿宋_GB2312" w:cs="Times New Roman"/>
          <w:sz w:val="28"/>
          <w:szCs w:val="21"/>
        </w:rPr>
        <w:t xml:space="preserve">.1 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实验结果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4</w:t>
      </w:r>
      <w:r>
        <w:rPr>
          <w:rFonts w:ascii="Times New Roman" w:hAnsi="Times New Roman" w:eastAsia="仿宋_GB2312" w:cs="Times New Roman"/>
          <w:sz w:val="28"/>
          <w:szCs w:val="21"/>
        </w:rPr>
        <w:t xml:space="preserve">.2 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结果分析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、</w:t>
      </w:r>
      <w:r>
        <w:rPr>
          <w:rFonts w:ascii="Times New Roman" w:hAnsi="Times New Roman" w:eastAsia="仿宋_GB2312" w:cs="Times New Roman"/>
          <w:sz w:val="28"/>
          <w:szCs w:val="21"/>
        </w:rPr>
        <w:t>参考文献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br w:type="page"/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Arial Unicode MS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Arial Unicode MS" w:cs="Times New Roman"/>
          <w:bCs/>
          <w:color w:val="000000"/>
          <w:sz w:val="32"/>
          <w:szCs w:val="32"/>
        </w:rPr>
        <w:t>广东省大学生生物化学实验技能大赛实验项目书格式要求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一、排版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1.页面设置：A4纸，页边距上下左右各用2.4cm。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2.行距：全部采用1.5倍行距。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3.页码：每页下端居中，全部采用阿拉伯数字排序，如1，2，3等，不要写“第1页”或“－1－”。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4.页眉：全部不加页眉。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二、标题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实验名称（居中、三号宋体、加粗）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三、摘要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1.“摘要”两字用黑体加粗4号字居中，字与字之间留4个字距。摘要正文用宋体小4号字。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2.“关键词”三个字用黑体加粗小4号字，与摘要正文左对齐。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3.关键词宋体小4号字，各关键词之间空2个字距，且不加标点符号。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四、正文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正文层次标题末不加标点符号。各层次一律用阿拉伯字连续编号，如：“1”，“2.1”，“3.1.2”，一律左顶格，后空一个字距写标题。一级标题从前言起编，一律用黑体加粗4号字，左顶格；二级标题用黑体加粗小4号字，左顶格；三级标题用楷体加粗小4号字，左顶格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2.正文其他部分全部用宋体小4号字。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3.图题放图下方居中，用阿拉伯数字编号，如：“图1”，图号后不加符号，空1个字距写图题；表题放表上方居中，用阿拉伯数字编号，如：“表1”，表号后不加符号，空1个字距写表题。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4.文中的拉丁学名采用右斜体字母。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b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五、参考文献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1.“参考文献”四字用黑体加粗4号字居中，字与字之间空1个字符。</w:t>
      </w:r>
    </w:p>
    <w:p>
      <w:pPr>
        <w:spacing w:line="286" w:lineRule="auto"/>
        <w:ind w:firstLine="42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2.中文参考文献采用宋体小4号字，英文参考文献采用Times New Roman小4号字。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br w:type="page"/>
      </w:r>
    </w:p>
    <w:p>
      <w:pPr>
        <w:widowControl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hint="default" w:ascii="Times New Roman" w:hAnsi="Times New Roman" w:eastAsia="Arial Unicode MS" w:cs="Times New Roman"/>
          <w:bCs/>
          <w:sz w:val="36"/>
          <w:szCs w:val="36"/>
        </w:rPr>
        <w:t>202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3年广东省大学生生物化学实验技能大赛</w:t>
      </w:r>
    </w:p>
    <w:p>
      <w:pPr>
        <w:spacing w:line="600" w:lineRule="exact"/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ascii="Times New Roman" w:hAnsi="Times New Roman" w:eastAsia="Arial Unicode MS" w:cs="Times New Roman"/>
          <w:bCs/>
          <w:sz w:val="36"/>
          <w:szCs w:val="36"/>
        </w:rPr>
        <w:t>获奖信息勘误表</w:t>
      </w:r>
    </w:p>
    <w:p>
      <w:pPr>
        <w:jc w:val="lef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jc w:val="left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>学校/负责单位（盖章）：</w:t>
      </w:r>
    </w:p>
    <w:p>
      <w:pPr>
        <w:jc w:val="left"/>
        <w:rPr>
          <w:rFonts w:ascii="Times New Roman" w:hAnsi="Times New Roman" w:eastAsia="仿宋_GB2312" w:cs="Times New Roman"/>
          <w:sz w:val="24"/>
        </w:rPr>
      </w:pPr>
    </w:p>
    <w:tbl>
      <w:tblPr>
        <w:tblStyle w:val="6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888"/>
        <w:gridCol w:w="244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作品名称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错误信息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修正内容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spacing w:line="300" w:lineRule="auto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 xml:space="preserve">提交时间：     年     月     日  </w:t>
      </w:r>
    </w:p>
    <w:p>
      <w:pPr>
        <w:spacing w:line="300" w:lineRule="auto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 xml:space="preserve">指导老师：                    </w:t>
      </w:r>
    </w:p>
    <w:p>
      <w:pPr>
        <w:spacing w:line="300" w:lineRule="auto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 xml:space="preserve">填报人：                    </w:t>
      </w:r>
    </w:p>
    <w:p>
      <w:pPr>
        <w:spacing w:line="300" w:lineRule="auto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 xml:space="preserve">联系电话：                    </w:t>
      </w:r>
    </w:p>
    <w:p>
      <w:pPr>
        <w:spacing w:line="300" w:lineRule="auto"/>
        <w:rPr>
          <w:rFonts w:ascii="Times New Roman" w:hAnsi="Times New Roman" w:eastAsia="仿宋_GB2312" w:cs="Times New Roman"/>
          <w:bCs/>
          <w:sz w:val="24"/>
        </w:rPr>
      </w:pPr>
    </w:p>
    <w:p>
      <w:pPr>
        <w:spacing w:line="300" w:lineRule="auto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spacing w:line="300" w:lineRule="auto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spacing w:line="30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注：1.信息必须真实有效，且为第一次提交的信息，若后期修改信息则为无效；</w:t>
      </w:r>
    </w:p>
    <w:p>
      <w:pPr>
        <w:spacing w:line="30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2.信息如有错漏，请在公示期内提交勘误表格，公示期过后不予受理；</w:t>
      </w:r>
    </w:p>
    <w:p>
      <w:pPr>
        <w:spacing w:line="30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3.指导老师和填报人手写签字，并加盖所在学校或负责单位公章方可生效；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4"/>
        </w:rPr>
        <w:t xml:space="preserve">    4.请将表格扫描件发送到邮箱scaush@163.com，并致电组委会（020-382977</w:t>
      </w:r>
      <w:r>
        <w:rPr>
          <w:rFonts w:hint="default" w:ascii="Times New Roman" w:hAnsi="Times New Roman" w:eastAsia="仿宋_GB2312" w:cs="Times New Roman"/>
          <w:sz w:val="24"/>
        </w:rPr>
        <w:t>1</w:t>
      </w:r>
      <w:r>
        <w:rPr>
          <w:rFonts w:ascii="Times New Roman" w:hAnsi="Times New Roman" w:eastAsia="仿宋_GB2312" w:cs="Times New Roman"/>
          <w:sz w:val="24"/>
        </w:rPr>
        <w:t>0）确认。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br w:type="page"/>
      </w:r>
    </w:p>
    <w:p>
      <w:pPr>
        <w:widowControl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附件5</w:t>
      </w:r>
    </w:p>
    <w:p>
      <w:pPr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bookmarkStart w:id="0" w:name="_Hlk142470214"/>
      <w:r>
        <w:rPr>
          <w:rFonts w:hint="default" w:ascii="Times New Roman" w:hAnsi="Times New Roman" w:eastAsia="Arial Unicode MS" w:cs="Times New Roman"/>
          <w:bCs/>
          <w:sz w:val="36"/>
          <w:szCs w:val="36"/>
        </w:rPr>
        <w:t>202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3年广东省大学生生物化学实验技能大赛申诉表</w:t>
      </w:r>
      <w:bookmarkEnd w:id="0"/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6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992"/>
        <w:gridCol w:w="561"/>
        <w:gridCol w:w="1656"/>
        <w:gridCol w:w="54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所在院校名称</w:t>
            </w:r>
          </w:p>
        </w:tc>
        <w:tc>
          <w:tcPr>
            <w:tcW w:w="6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参赛作品题目</w:t>
            </w:r>
          </w:p>
        </w:tc>
        <w:tc>
          <w:tcPr>
            <w:tcW w:w="6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组别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（本科组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高职高专组）</w:t>
            </w:r>
          </w:p>
        </w:tc>
        <w:tc>
          <w:tcPr>
            <w:tcW w:w="6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高校负责人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指导老师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联系人资料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手机号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E-mail地址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参赛者资料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申诉内容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学校/负责单位意见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学校/负责单位（盖章）：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时间：   年     月     日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</w:p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注：1.如有异议，请在公示期内对异议提出申诉，公示期过后不予受理；</w:t>
      </w:r>
    </w:p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    2.指导老师和填报人手写签字，并加盖所在学校或负责单位公章方可生效；</w:t>
      </w:r>
    </w:p>
    <w:p>
      <w:pPr>
        <w:widowControl/>
        <w:ind w:firstLine="420" w:firstLineChars="200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3.请将表格扫描件发送到邮箱scaushcomplaint@163.com，并致电组委会（020-382977</w:t>
      </w:r>
      <w:r>
        <w:rPr>
          <w:rFonts w:hint="default" w:ascii="Times New Roman" w:hAnsi="Times New Roman" w:eastAsia="仿宋_GB2312" w:cs="Times New Roman"/>
          <w:szCs w:val="21"/>
        </w:rPr>
        <w:t>1</w:t>
      </w:r>
      <w:r>
        <w:rPr>
          <w:rFonts w:ascii="Times New Roman" w:hAnsi="Times New Roman" w:eastAsia="仿宋_GB2312" w:cs="Times New Roman"/>
          <w:szCs w:val="21"/>
        </w:rPr>
        <w:t>0）确认。</w:t>
      </w:r>
    </w:p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附件6</w:t>
      </w:r>
    </w:p>
    <w:p>
      <w:pPr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bookmarkStart w:id="1" w:name="_Hlk142470233"/>
      <w:r>
        <w:rPr>
          <w:rFonts w:hint="default" w:ascii="Times New Roman" w:hAnsi="Times New Roman" w:eastAsia="Arial Unicode MS" w:cs="Times New Roman"/>
          <w:bCs/>
          <w:sz w:val="36"/>
          <w:szCs w:val="36"/>
        </w:rPr>
        <w:t>202</w:t>
      </w:r>
      <w:r>
        <w:rPr>
          <w:rFonts w:ascii="Times New Roman" w:hAnsi="Times New Roman" w:eastAsia="Arial Unicode MS" w:cs="Times New Roman"/>
          <w:bCs/>
          <w:sz w:val="36"/>
          <w:szCs w:val="36"/>
        </w:rPr>
        <w:t>3年广东省大学生生物化学实验技能大赛</w:t>
      </w:r>
    </w:p>
    <w:p>
      <w:pPr>
        <w:jc w:val="center"/>
        <w:rPr>
          <w:rFonts w:ascii="Times New Roman" w:hAnsi="Times New Roman" w:eastAsia="Arial Unicode MS" w:cs="Times New Roman"/>
          <w:bCs/>
          <w:sz w:val="36"/>
          <w:szCs w:val="36"/>
        </w:rPr>
      </w:pPr>
      <w:r>
        <w:rPr>
          <w:rFonts w:ascii="Times New Roman" w:hAnsi="Times New Roman" w:eastAsia="Arial Unicode MS" w:cs="Times New Roman"/>
          <w:bCs/>
          <w:sz w:val="36"/>
          <w:szCs w:val="36"/>
        </w:rPr>
        <w:t>联系人信息回执</w:t>
      </w:r>
    </w:p>
    <w:bookmarkEnd w:id="1"/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学校/单位盖章：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学校/单位名称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单位/院系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微信号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4"/>
        </w:rPr>
        <w:t>注：各参赛高校指定一名相关负责老师作为联系人，对接大赛相关事宜，填写此回执，盖章扫描后，于</w:t>
      </w:r>
      <w:r>
        <w:rPr>
          <w:rFonts w:hint="default" w:ascii="Times New Roman" w:hAnsi="Times New Roman" w:eastAsia="仿宋_GB2312" w:cs="Times New Roman"/>
          <w:sz w:val="24"/>
        </w:rPr>
        <w:t>202</w:t>
      </w:r>
      <w:r>
        <w:rPr>
          <w:rFonts w:ascii="Times New Roman" w:hAnsi="Times New Roman" w:eastAsia="仿宋_GB2312" w:cs="Times New Roman"/>
          <w:sz w:val="24"/>
        </w:rPr>
        <w:t>3年</w:t>
      </w:r>
      <w:r>
        <w:rPr>
          <w:rFonts w:hint="default" w:ascii="Times New Roman" w:hAnsi="Times New Roman" w:eastAsia="仿宋_GB2312" w:cs="Times New Roman"/>
          <w:sz w:val="24"/>
        </w:rPr>
        <w:t>9</w:t>
      </w:r>
      <w:r>
        <w:rPr>
          <w:rFonts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24"/>
        </w:rPr>
        <w:t>日中午12点前报送至大赛邮箱scaush@163.com。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04111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zEyMGRmMzYwZjZkOTJmM2Q0OTIyOGU3OGU3MWYifQ=="/>
    <w:docVar w:name="KGWebUrl" w:val="https://oa.scau.edu.cn/seeyon/officeservlet"/>
  </w:docVars>
  <w:rsids>
    <w:rsidRoot w:val="00891FE4"/>
    <w:rsid w:val="000049CE"/>
    <w:rsid w:val="00006F99"/>
    <w:rsid w:val="000077BF"/>
    <w:rsid w:val="00033CBB"/>
    <w:rsid w:val="00034728"/>
    <w:rsid w:val="00054F06"/>
    <w:rsid w:val="0006432F"/>
    <w:rsid w:val="0006437E"/>
    <w:rsid w:val="00064F52"/>
    <w:rsid w:val="000750DE"/>
    <w:rsid w:val="00096693"/>
    <w:rsid w:val="000973A6"/>
    <w:rsid w:val="000D2CAD"/>
    <w:rsid w:val="000D2E63"/>
    <w:rsid w:val="000E4CC6"/>
    <w:rsid w:val="000F236F"/>
    <w:rsid w:val="000F7472"/>
    <w:rsid w:val="00110870"/>
    <w:rsid w:val="00120D4A"/>
    <w:rsid w:val="001417F7"/>
    <w:rsid w:val="00143B80"/>
    <w:rsid w:val="00156B16"/>
    <w:rsid w:val="001B1018"/>
    <w:rsid w:val="001B5EE9"/>
    <w:rsid w:val="001F0101"/>
    <w:rsid w:val="001F33D2"/>
    <w:rsid w:val="002176E1"/>
    <w:rsid w:val="002329A0"/>
    <w:rsid w:val="00250351"/>
    <w:rsid w:val="00267329"/>
    <w:rsid w:val="00272FFD"/>
    <w:rsid w:val="002C3AD9"/>
    <w:rsid w:val="002C6F9F"/>
    <w:rsid w:val="00353608"/>
    <w:rsid w:val="00363C50"/>
    <w:rsid w:val="00366D46"/>
    <w:rsid w:val="00376E21"/>
    <w:rsid w:val="00383FDA"/>
    <w:rsid w:val="0039708D"/>
    <w:rsid w:val="003A658E"/>
    <w:rsid w:val="003B0421"/>
    <w:rsid w:val="003D0290"/>
    <w:rsid w:val="003E5F14"/>
    <w:rsid w:val="003F3003"/>
    <w:rsid w:val="00414C21"/>
    <w:rsid w:val="0042569C"/>
    <w:rsid w:val="00426C03"/>
    <w:rsid w:val="004318EB"/>
    <w:rsid w:val="00435509"/>
    <w:rsid w:val="00454518"/>
    <w:rsid w:val="00464D9A"/>
    <w:rsid w:val="004A4AB7"/>
    <w:rsid w:val="004B7E21"/>
    <w:rsid w:val="004C4E54"/>
    <w:rsid w:val="00502A95"/>
    <w:rsid w:val="00503CBE"/>
    <w:rsid w:val="0051212F"/>
    <w:rsid w:val="00514423"/>
    <w:rsid w:val="0052051F"/>
    <w:rsid w:val="00537767"/>
    <w:rsid w:val="00540A1C"/>
    <w:rsid w:val="00556DD2"/>
    <w:rsid w:val="00561625"/>
    <w:rsid w:val="0056275F"/>
    <w:rsid w:val="005724AB"/>
    <w:rsid w:val="0057557A"/>
    <w:rsid w:val="005D7712"/>
    <w:rsid w:val="0063108C"/>
    <w:rsid w:val="006432BA"/>
    <w:rsid w:val="00643A5E"/>
    <w:rsid w:val="00651611"/>
    <w:rsid w:val="006862EA"/>
    <w:rsid w:val="00691D68"/>
    <w:rsid w:val="006C2453"/>
    <w:rsid w:val="006D5117"/>
    <w:rsid w:val="006D5580"/>
    <w:rsid w:val="00753D29"/>
    <w:rsid w:val="00777869"/>
    <w:rsid w:val="007A744B"/>
    <w:rsid w:val="007B42E0"/>
    <w:rsid w:val="007C42E7"/>
    <w:rsid w:val="007D4734"/>
    <w:rsid w:val="007E4A95"/>
    <w:rsid w:val="007F1577"/>
    <w:rsid w:val="007F6B4A"/>
    <w:rsid w:val="00891FE4"/>
    <w:rsid w:val="008A28D5"/>
    <w:rsid w:val="008C0D69"/>
    <w:rsid w:val="008E29E7"/>
    <w:rsid w:val="008F24BC"/>
    <w:rsid w:val="009018BE"/>
    <w:rsid w:val="00903045"/>
    <w:rsid w:val="0091028B"/>
    <w:rsid w:val="00910BB2"/>
    <w:rsid w:val="00931174"/>
    <w:rsid w:val="009352BB"/>
    <w:rsid w:val="00941BFC"/>
    <w:rsid w:val="009572FA"/>
    <w:rsid w:val="00962FAB"/>
    <w:rsid w:val="00965A1D"/>
    <w:rsid w:val="00965F26"/>
    <w:rsid w:val="009803EF"/>
    <w:rsid w:val="00983D66"/>
    <w:rsid w:val="009D11AE"/>
    <w:rsid w:val="009E55EB"/>
    <w:rsid w:val="009E56F9"/>
    <w:rsid w:val="009E7448"/>
    <w:rsid w:val="00A33027"/>
    <w:rsid w:val="00A4229B"/>
    <w:rsid w:val="00A71187"/>
    <w:rsid w:val="00A910AF"/>
    <w:rsid w:val="00AC3531"/>
    <w:rsid w:val="00AD7773"/>
    <w:rsid w:val="00AF4146"/>
    <w:rsid w:val="00B31679"/>
    <w:rsid w:val="00B423E3"/>
    <w:rsid w:val="00B5702E"/>
    <w:rsid w:val="00B7495C"/>
    <w:rsid w:val="00B87332"/>
    <w:rsid w:val="00B94C6C"/>
    <w:rsid w:val="00B9753D"/>
    <w:rsid w:val="00BA0CDB"/>
    <w:rsid w:val="00BA6781"/>
    <w:rsid w:val="00BB64A7"/>
    <w:rsid w:val="00BB75AF"/>
    <w:rsid w:val="00BC6413"/>
    <w:rsid w:val="00C42707"/>
    <w:rsid w:val="00C556C8"/>
    <w:rsid w:val="00C62E53"/>
    <w:rsid w:val="00C63373"/>
    <w:rsid w:val="00CB1D8A"/>
    <w:rsid w:val="00D317EF"/>
    <w:rsid w:val="00D75A8E"/>
    <w:rsid w:val="00D913C2"/>
    <w:rsid w:val="00D91D42"/>
    <w:rsid w:val="00D94514"/>
    <w:rsid w:val="00DB0628"/>
    <w:rsid w:val="00DC4555"/>
    <w:rsid w:val="00DC6F9C"/>
    <w:rsid w:val="00DD4B1A"/>
    <w:rsid w:val="00DD51B8"/>
    <w:rsid w:val="00DF3D4C"/>
    <w:rsid w:val="00E05BC9"/>
    <w:rsid w:val="00E07770"/>
    <w:rsid w:val="00E2279A"/>
    <w:rsid w:val="00E54A59"/>
    <w:rsid w:val="00E60D7D"/>
    <w:rsid w:val="00E66592"/>
    <w:rsid w:val="00E90C9B"/>
    <w:rsid w:val="00EA00D8"/>
    <w:rsid w:val="00EC5828"/>
    <w:rsid w:val="00EE3AF2"/>
    <w:rsid w:val="00EE400E"/>
    <w:rsid w:val="00EF0E9D"/>
    <w:rsid w:val="00EF6523"/>
    <w:rsid w:val="00F03ABD"/>
    <w:rsid w:val="00F10806"/>
    <w:rsid w:val="00F30584"/>
    <w:rsid w:val="00F37755"/>
    <w:rsid w:val="00F4243D"/>
    <w:rsid w:val="00F45D4D"/>
    <w:rsid w:val="00F7334A"/>
    <w:rsid w:val="00F81088"/>
    <w:rsid w:val="00F8416A"/>
    <w:rsid w:val="00F96B52"/>
    <w:rsid w:val="00FC27CA"/>
    <w:rsid w:val="00FD7C7C"/>
    <w:rsid w:val="00FE5B63"/>
    <w:rsid w:val="00FF41A1"/>
    <w:rsid w:val="01516CFB"/>
    <w:rsid w:val="015E2E54"/>
    <w:rsid w:val="0265173C"/>
    <w:rsid w:val="02EE55D2"/>
    <w:rsid w:val="02F6679D"/>
    <w:rsid w:val="03487010"/>
    <w:rsid w:val="047C2624"/>
    <w:rsid w:val="04A01E2E"/>
    <w:rsid w:val="061B4D40"/>
    <w:rsid w:val="067F6D4F"/>
    <w:rsid w:val="07D11DB8"/>
    <w:rsid w:val="07FF6144"/>
    <w:rsid w:val="08035E21"/>
    <w:rsid w:val="08702FC4"/>
    <w:rsid w:val="08BC0F1A"/>
    <w:rsid w:val="098A3235"/>
    <w:rsid w:val="099425B9"/>
    <w:rsid w:val="0A4727EA"/>
    <w:rsid w:val="0ACE7B34"/>
    <w:rsid w:val="0B1775CB"/>
    <w:rsid w:val="0D891D85"/>
    <w:rsid w:val="0EAE7BE8"/>
    <w:rsid w:val="0F200686"/>
    <w:rsid w:val="10A210F9"/>
    <w:rsid w:val="11FE3EB2"/>
    <w:rsid w:val="129908AA"/>
    <w:rsid w:val="12AF352F"/>
    <w:rsid w:val="130A6E22"/>
    <w:rsid w:val="13580C0D"/>
    <w:rsid w:val="13E553B0"/>
    <w:rsid w:val="13F304D3"/>
    <w:rsid w:val="149F7364"/>
    <w:rsid w:val="14BE236B"/>
    <w:rsid w:val="14C66AB2"/>
    <w:rsid w:val="14E93072"/>
    <w:rsid w:val="169C0940"/>
    <w:rsid w:val="17C16457"/>
    <w:rsid w:val="17FB3402"/>
    <w:rsid w:val="1A715D40"/>
    <w:rsid w:val="1B9E07D9"/>
    <w:rsid w:val="1C5C7DEA"/>
    <w:rsid w:val="1CCA3D2B"/>
    <w:rsid w:val="1D5F1F76"/>
    <w:rsid w:val="1D8B4B3E"/>
    <w:rsid w:val="1DC50B28"/>
    <w:rsid w:val="1F1745F6"/>
    <w:rsid w:val="209D5052"/>
    <w:rsid w:val="210C3B36"/>
    <w:rsid w:val="225A34C0"/>
    <w:rsid w:val="232474D6"/>
    <w:rsid w:val="23AF21EF"/>
    <w:rsid w:val="24004BB8"/>
    <w:rsid w:val="2425268D"/>
    <w:rsid w:val="24833E02"/>
    <w:rsid w:val="2599516F"/>
    <w:rsid w:val="267B7376"/>
    <w:rsid w:val="26D05DEC"/>
    <w:rsid w:val="26E65F5A"/>
    <w:rsid w:val="26F46CAC"/>
    <w:rsid w:val="27BB0B8F"/>
    <w:rsid w:val="283D11D8"/>
    <w:rsid w:val="28BF552B"/>
    <w:rsid w:val="295E6703"/>
    <w:rsid w:val="2AA52278"/>
    <w:rsid w:val="2AB15778"/>
    <w:rsid w:val="2ACE63BF"/>
    <w:rsid w:val="2AEB14C3"/>
    <w:rsid w:val="2D684F89"/>
    <w:rsid w:val="2D772B2D"/>
    <w:rsid w:val="2E433A81"/>
    <w:rsid w:val="2E6C601C"/>
    <w:rsid w:val="2EA347CA"/>
    <w:rsid w:val="2F247BBB"/>
    <w:rsid w:val="2FB3059F"/>
    <w:rsid w:val="31A635CB"/>
    <w:rsid w:val="31AD44C4"/>
    <w:rsid w:val="32846027"/>
    <w:rsid w:val="333F45D9"/>
    <w:rsid w:val="33B80A44"/>
    <w:rsid w:val="340B7771"/>
    <w:rsid w:val="34321327"/>
    <w:rsid w:val="343223A3"/>
    <w:rsid w:val="34995E3A"/>
    <w:rsid w:val="34F530C8"/>
    <w:rsid w:val="35503DCA"/>
    <w:rsid w:val="36656E7D"/>
    <w:rsid w:val="36A5680C"/>
    <w:rsid w:val="36F93CD8"/>
    <w:rsid w:val="371A3B2A"/>
    <w:rsid w:val="398A6914"/>
    <w:rsid w:val="39A061C7"/>
    <w:rsid w:val="3A3936BD"/>
    <w:rsid w:val="3C32724A"/>
    <w:rsid w:val="3D0A5A2A"/>
    <w:rsid w:val="3E451979"/>
    <w:rsid w:val="3F204F71"/>
    <w:rsid w:val="406D6565"/>
    <w:rsid w:val="40A44115"/>
    <w:rsid w:val="40F170BE"/>
    <w:rsid w:val="421A4778"/>
    <w:rsid w:val="423F47B2"/>
    <w:rsid w:val="425762C3"/>
    <w:rsid w:val="436C0ECE"/>
    <w:rsid w:val="439D0D12"/>
    <w:rsid w:val="44674309"/>
    <w:rsid w:val="44B533BD"/>
    <w:rsid w:val="454D2148"/>
    <w:rsid w:val="46893F11"/>
    <w:rsid w:val="46FA1C7B"/>
    <w:rsid w:val="47A14B95"/>
    <w:rsid w:val="48A40A1E"/>
    <w:rsid w:val="495366FA"/>
    <w:rsid w:val="4984398F"/>
    <w:rsid w:val="4995129A"/>
    <w:rsid w:val="4A9E196D"/>
    <w:rsid w:val="4BA70370"/>
    <w:rsid w:val="4C8B7020"/>
    <w:rsid w:val="4C9F4357"/>
    <w:rsid w:val="4D0C21E1"/>
    <w:rsid w:val="4DD64A65"/>
    <w:rsid w:val="4E527291"/>
    <w:rsid w:val="4EBC2C87"/>
    <w:rsid w:val="4F3943F5"/>
    <w:rsid w:val="4F943491"/>
    <w:rsid w:val="4F9E037B"/>
    <w:rsid w:val="4FAE44F9"/>
    <w:rsid w:val="51413992"/>
    <w:rsid w:val="530508FC"/>
    <w:rsid w:val="53457A18"/>
    <w:rsid w:val="537909F8"/>
    <w:rsid w:val="53BB1A7B"/>
    <w:rsid w:val="54124F82"/>
    <w:rsid w:val="54480830"/>
    <w:rsid w:val="544955DF"/>
    <w:rsid w:val="55134EA6"/>
    <w:rsid w:val="56464857"/>
    <w:rsid w:val="56EE5164"/>
    <w:rsid w:val="57A10C84"/>
    <w:rsid w:val="589B758E"/>
    <w:rsid w:val="58E13C34"/>
    <w:rsid w:val="59775D09"/>
    <w:rsid w:val="5A050AEE"/>
    <w:rsid w:val="5B845E85"/>
    <w:rsid w:val="5B855286"/>
    <w:rsid w:val="5B876E54"/>
    <w:rsid w:val="5C9B5E79"/>
    <w:rsid w:val="5D7F028C"/>
    <w:rsid w:val="5EFC32AA"/>
    <w:rsid w:val="60387D5C"/>
    <w:rsid w:val="606F331B"/>
    <w:rsid w:val="60AE45C4"/>
    <w:rsid w:val="613F0BCA"/>
    <w:rsid w:val="61CB59EF"/>
    <w:rsid w:val="62F401AA"/>
    <w:rsid w:val="63105FAB"/>
    <w:rsid w:val="63EB5C13"/>
    <w:rsid w:val="64346771"/>
    <w:rsid w:val="646B6F2B"/>
    <w:rsid w:val="647D7EE3"/>
    <w:rsid w:val="65257291"/>
    <w:rsid w:val="65723D40"/>
    <w:rsid w:val="65B14F85"/>
    <w:rsid w:val="65E554E8"/>
    <w:rsid w:val="661262A6"/>
    <w:rsid w:val="66CE24C3"/>
    <w:rsid w:val="68EA4BF1"/>
    <w:rsid w:val="6B541E0D"/>
    <w:rsid w:val="6C786593"/>
    <w:rsid w:val="6C9C0653"/>
    <w:rsid w:val="6CE61A59"/>
    <w:rsid w:val="6DB53B3F"/>
    <w:rsid w:val="6DBD122F"/>
    <w:rsid w:val="6DDA0561"/>
    <w:rsid w:val="6E2F07BB"/>
    <w:rsid w:val="6E3F020A"/>
    <w:rsid w:val="6EA16E36"/>
    <w:rsid w:val="6FB5412E"/>
    <w:rsid w:val="6FEC6660"/>
    <w:rsid w:val="705145A6"/>
    <w:rsid w:val="73FC2726"/>
    <w:rsid w:val="742E458C"/>
    <w:rsid w:val="74330E9D"/>
    <w:rsid w:val="74835608"/>
    <w:rsid w:val="74CA4BE2"/>
    <w:rsid w:val="74DA402B"/>
    <w:rsid w:val="75255702"/>
    <w:rsid w:val="761B22D1"/>
    <w:rsid w:val="767F0794"/>
    <w:rsid w:val="77016265"/>
    <w:rsid w:val="7B957F9A"/>
    <w:rsid w:val="7CE7441A"/>
    <w:rsid w:val="7CF84B94"/>
    <w:rsid w:val="7E017088"/>
    <w:rsid w:val="7E085EBC"/>
    <w:rsid w:val="7E7B3925"/>
    <w:rsid w:val="7F2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9"/>
    <w:qFormat/>
    <w:uiPriority w:val="0"/>
    <w:rPr>
      <w:sz w:val="18"/>
      <w:szCs w:val="18"/>
    </w:rPr>
  </w:style>
  <w:style w:type="paragraph" w:styleId="3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styleId="12">
    <w:name w:val="HTML Code"/>
    <w:basedOn w:val="8"/>
    <w:qFormat/>
    <w:uiPriority w:val="0"/>
    <w:rPr>
      <w:rFonts w:ascii="Courier New" w:hAnsi="Courier New"/>
      <w:sz w:val="20"/>
    </w:rPr>
  </w:style>
  <w:style w:type="character" w:styleId="13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4">
    <w:name w:val="HTML Sample"/>
    <w:basedOn w:val="8"/>
    <w:qFormat/>
    <w:uiPriority w:val="0"/>
    <w:rPr>
      <w:rFonts w:ascii="Courier New" w:hAnsi="Courier New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8">
    <w:name w:val="pubdate-day"/>
    <w:basedOn w:val="8"/>
    <w:qFormat/>
    <w:uiPriority w:val="0"/>
    <w:rPr>
      <w:shd w:val="clear" w:color="auto" w:fill="F2F2F2"/>
    </w:rPr>
  </w:style>
  <w:style w:type="character" w:customStyle="1" w:styleId="19">
    <w:name w:val="item-name"/>
    <w:basedOn w:val="8"/>
    <w:qFormat/>
    <w:uiPriority w:val="0"/>
  </w:style>
  <w:style w:type="character" w:customStyle="1" w:styleId="20">
    <w:name w:val="item-name1"/>
    <w:basedOn w:val="8"/>
    <w:qFormat/>
    <w:uiPriority w:val="0"/>
  </w:style>
  <w:style w:type="character" w:customStyle="1" w:styleId="21">
    <w:name w:val="item-name2"/>
    <w:basedOn w:val="8"/>
    <w:qFormat/>
    <w:uiPriority w:val="0"/>
  </w:style>
  <w:style w:type="character" w:customStyle="1" w:styleId="22">
    <w:name w:val="item-name3"/>
    <w:basedOn w:val="8"/>
    <w:qFormat/>
    <w:uiPriority w:val="0"/>
  </w:style>
  <w:style w:type="character" w:customStyle="1" w:styleId="23">
    <w:name w:val="item-name4"/>
    <w:basedOn w:val="8"/>
    <w:qFormat/>
    <w:uiPriority w:val="0"/>
  </w:style>
  <w:style w:type="character" w:customStyle="1" w:styleId="24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5">
    <w:name w:val="news_title"/>
    <w:basedOn w:val="8"/>
    <w:qFormat/>
    <w:uiPriority w:val="0"/>
    <w:rPr>
      <w:color w:val="333231"/>
      <w:sz w:val="19"/>
      <w:szCs w:val="19"/>
    </w:rPr>
  </w:style>
  <w:style w:type="character" w:customStyle="1" w:styleId="26">
    <w:name w:val="news_meta"/>
    <w:basedOn w:val="8"/>
    <w:qFormat/>
    <w:uiPriority w:val="0"/>
    <w:rPr>
      <w:color w:val="A7A7A7"/>
      <w:sz w:val="19"/>
      <w:szCs w:val="19"/>
    </w:rPr>
  </w:style>
  <w:style w:type="character" w:customStyle="1" w:styleId="27">
    <w:name w:val="column-name24"/>
    <w:basedOn w:val="8"/>
    <w:qFormat/>
    <w:uiPriority w:val="0"/>
    <w:rPr>
      <w:color w:val="124D83"/>
    </w:rPr>
  </w:style>
  <w:style w:type="character" w:customStyle="1" w:styleId="28">
    <w:name w:val="column-name25"/>
    <w:basedOn w:val="8"/>
    <w:qFormat/>
    <w:uiPriority w:val="0"/>
    <w:rPr>
      <w:color w:val="124D83"/>
    </w:rPr>
  </w:style>
  <w:style w:type="character" w:customStyle="1" w:styleId="29">
    <w:name w:val="column-name26"/>
    <w:basedOn w:val="8"/>
    <w:qFormat/>
    <w:uiPriority w:val="0"/>
    <w:rPr>
      <w:color w:val="124D83"/>
    </w:rPr>
  </w:style>
  <w:style w:type="character" w:customStyle="1" w:styleId="30">
    <w:name w:val="column-name27"/>
    <w:basedOn w:val="8"/>
    <w:qFormat/>
    <w:uiPriority w:val="0"/>
    <w:rPr>
      <w:color w:val="124D83"/>
    </w:rPr>
  </w:style>
  <w:style w:type="character" w:customStyle="1" w:styleId="31">
    <w:name w:val="column-name28"/>
    <w:basedOn w:val="8"/>
    <w:qFormat/>
    <w:uiPriority w:val="0"/>
    <w:rPr>
      <w:color w:val="124D83"/>
    </w:rPr>
  </w:style>
  <w:style w:type="character" w:customStyle="1" w:styleId="32">
    <w:name w:val="tpcl-list-bt"/>
    <w:basedOn w:val="8"/>
    <w:qFormat/>
    <w:uiPriority w:val="0"/>
    <w:rPr>
      <w:shd w:val="clear" w:color="auto" w:fill="F3F3F3"/>
    </w:rPr>
  </w:style>
  <w:style w:type="character" w:customStyle="1" w:styleId="33">
    <w:name w:val="tpcl-list-img"/>
    <w:basedOn w:val="8"/>
    <w:qFormat/>
    <w:uiPriority w:val="0"/>
  </w:style>
  <w:style w:type="character" w:customStyle="1" w:styleId="34">
    <w:name w:val="imgscroll2_img2"/>
    <w:basedOn w:val="8"/>
    <w:qFormat/>
    <w:uiPriority w:val="0"/>
  </w:style>
  <w:style w:type="character" w:customStyle="1" w:styleId="35">
    <w:name w:val="article_title6"/>
    <w:basedOn w:val="8"/>
    <w:qFormat/>
    <w:uiPriority w:val="0"/>
    <w:rPr>
      <w:vanish/>
    </w:rPr>
  </w:style>
  <w:style w:type="character" w:customStyle="1" w:styleId="3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3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4488</Words>
  <Characters>4938</Characters>
  <Lines>42</Lines>
  <Paragraphs>12</Paragraphs>
  <TotalTime>178</TotalTime>
  <ScaleCrop>false</ScaleCrop>
  <LinksUpToDate>false</LinksUpToDate>
  <CharactersWithSpaces>5236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2023-08-21T09:07:00Z</dcterms:created>
  <dc:creator>UCD</dc:creator>
  <cp:lastModifiedBy>方媛媛</cp:lastModifiedBy>
  <cp:lastPrinted>2019-03-29T09:38:00Z</cp:lastPrinted>
  <dcterms:modified xsi:type="dcterms:W3CDTF">2023-08-29T07:26:09Z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49715337EBB848D2A69CEA9C91882D74</vt:lpwstr>
  </property>
</Properties>
</file>