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jc w:val="center"/>
        <w:rPr>
          <w:rFonts w:ascii="黑体" w:hAnsi="黑体" w:eastAsia="黑体" w:cstheme="minorBidi"/>
          <w:b/>
          <w:color w:val="auto"/>
          <w:sz w:val="30"/>
          <w:szCs w:val="30"/>
        </w:rPr>
      </w:pPr>
      <w:r>
        <w:rPr>
          <w:rFonts w:hint="eastAsia" w:ascii="黑体" w:hAnsi="黑体" w:eastAsia="黑体" w:cstheme="minorBidi"/>
          <w:b/>
          <w:color w:val="auto"/>
          <w:sz w:val="30"/>
          <w:szCs w:val="30"/>
        </w:rPr>
        <w:t>第十一届广东省本科高校师范生教学技能大赛</w:t>
      </w:r>
    </w:p>
    <w:p>
      <w:pPr>
        <w:pStyle w:val="8"/>
        <w:spacing w:line="360" w:lineRule="auto"/>
        <w:jc w:val="center"/>
        <w:rPr>
          <w:rFonts w:ascii="黑体" w:hAnsi="黑体" w:eastAsia="黑体" w:cstheme="minorBidi"/>
          <w:b/>
          <w:color w:val="auto"/>
          <w:sz w:val="30"/>
          <w:szCs w:val="30"/>
        </w:rPr>
      </w:pPr>
      <w:r>
        <w:rPr>
          <w:rFonts w:hint="eastAsia" w:ascii="黑体" w:hAnsi="黑体" w:eastAsia="黑体" w:cstheme="minorBidi"/>
          <w:b/>
          <w:color w:val="auto"/>
          <w:sz w:val="30"/>
          <w:szCs w:val="30"/>
        </w:rPr>
        <w:t>学前教育组竞赛方案</w:t>
      </w:r>
    </w:p>
    <w:p>
      <w:pPr>
        <w:pStyle w:val="8"/>
        <w:spacing w:line="360" w:lineRule="auto"/>
        <w:jc w:val="center"/>
        <w:rPr>
          <w:rFonts w:ascii="仿宋_GB2312" w:eastAsia="仿宋_GB2312" w:hAnsiTheme="minorEastAsia" w:cstheme="minorBidi"/>
          <w:b/>
          <w:color w:val="auto"/>
          <w:sz w:val="28"/>
          <w:szCs w:val="28"/>
        </w:rPr>
      </w:pPr>
    </w:p>
    <w:p>
      <w:pPr>
        <w:pStyle w:val="8"/>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一、大赛时间及地点</w:t>
      </w:r>
    </w:p>
    <w:p>
      <w:pPr>
        <w:pStyle w:val="8"/>
        <w:spacing w:line="360" w:lineRule="auto"/>
        <w:ind w:firstLine="560"/>
        <w:rPr>
          <w:rFonts w:ascii="仿宋_GB2312" w:eastAsia="仿宋_GB2312" w:hAnsiTheme="minorEastAsia" w:cstheme="minorEastAsia"/>
          <w:color w:val="auto"/>
          <w:sz w:val="28"/>
          <w:szCs w:val="28"/>
        </w:rPr>
      </w:pPr>
      <w:r>
        <w:rPr>
          <w:rFonts w:hint="eastAsia" w:ascii="仿宋_GB2312" w:eastAsia="仿宋_GB2312" w:hAnsiTheme="minorEastAsia" w:cstheme="minorBidi"/>
          <w:color w:val="auto"/>
          <w:sz w:val="28"/>
          <w:szCs w:val="28"/>
        </w:rPr>
        <w:t>决赛时间：</w:t>
      </w:r>
      <w:r>
        <w:rPr>
          <w:rFonts w:hint="eastAsia" w:ascii="仿宋_GB2312" w:eastAsia="仿宋_GB2312" w:hAnsiTheme="minorEastAsia" w:cstheme="minorEastAsia"/>
          <w:b/>
          <w:bCs/>
          <w:color w:val="auto"/>
          <w:sz w:val="28"/>
          <w:szCs w:val="28"/>
          <w:highlight w:val="yellow"/>
        </w:rPr>
        <w:t>202</w:t>
      </w:r>
      <w:r>
        <w:rPr>
          <w:rFonts w:ascii="仿宋_GB2312" w:eastAsia="仿宋_GB2312" w:hAnsiTheme="minorEastAsia" w:cstheme="minorEastAsia"/>
          <w:b/>
          <w:bCs/>
          <w:color w:val="auto"/>
          <w:sz w:val="28"/>
          <w:szCs w:val="28"/>
          <w:highlight w:val="yellow"/>
        </w:rPr>
        <w:t>3</w:t>
      </w:r>
      <w:r>
        <w:rPr>
          <w:rFonts w:hint="eastAsia" w:ascii="仿宋_GB2312" w:eastAsia="仿宋_GB2312" w:hAnsiTheme="minorEastAsia" w:cstheme="minorEastAsia"/>
          <w:b/>
          <w:bCs/>
          <w:color w:val="auto"/>
          <w:sz w:val="28"/>
          <w:szCs w:val="28"/>
          <w:highlight w:val="yellow"/>
        </w:rPr>
        <w:t>年9月</w:t>
      </w:r>
      <w:r>
        <w:rPr>
          <w:rFonts w:ascii="仿宋_GB2312" w:eastAsia="仿宋_GB2312" w:hAnsiTheme="minorEastAsia" w:cstheme="minorEastAsia"/>
          <w:b/>
          <w:bCs/>
          <w:color w:val="auto"/>
          <w:sz w:val="28"/>
          <w:szCs w:val="28"/>
          <w:highlight w:val="yellow"/>
        </w:rPr>
        <w:t>23</w:t>
      </w:r>
      <w:r>
        <w:rPr>
          <w:rFonts w:hint="eastAsia" w:ascii="仿宋_GB2312" w:eastAsia="仿宋_GB2312" w:hAnsiTheme="minorEastAsia" w:cstheme="minorEastAsia"/>
          <w:b/>
          <w:bCs/>
          <w:color w:val="auto"/>
          <w:sz w:val="28"/>
          <w:szCs w:val="28"/>
          <w:highlight w:val="yellow"/>
        </w:rPr>
        <w:t>日-</w:t>
      </w:r>
      <w:r>
        <w:rPr>
          <w:rFonts w:ascii="仿宋_GB2312" w:eastAsia="仿宋_GB2312" w:hAnsiTheme="minorEastAsia" w:cstheme="minorEastAsia"/>
          <w:b/>
          <w:bCs/>
          <w:color w:val="auto"/>
          <w:sz w:val="28"/>
          <w:szCs w:val="28"/>
          <w:highlight w:val="yellow"/>
        </w:rPr>
        <w:t>24</w:t>
      </w:r>
      <w:r>
        <w:rPr>
          <w:rFonts w:hint="eastAsia" w:ascii="仿宋_GB2312" w:eastAsia="仿宋_GB2312" w:hAnsiTheme="minorEastAsia" w:cstheme="minorEastAsia"/>
          <w:b/>
          <w:bCs/>
          <w:color w:val="auto"/>
          <w:sz w:val="28"/>
          <w:szCs w:val="28"/>
          <w:highlight w:val="yellow"/>
        </w:rPr>
        <w:t>日</w:t>
      </w:r>
      <w:r>
        <w:rPr>
          <w:rFonts w:hint="eastAsia" w:ascii="仿宋_GB2312" w:eastAsia="仿宋_GB2312" w:hAnsiTheme="minorEastAsia" w:cstheme="minorEastAsia"/>
          <w:color w:val="auto"/>
          <w:sz w:val="28"/>
          <w:szCs w:val="28"/>
        </w:rPr>
        <w:t>（</w:t>
      </w:r>
      <w:r>
        <w:rPr>
          <w:rFonts w:ascii="仿宋_GB2312" w:eastAsia="仿宋_GB2312" w:hAnsiTheme="minorEastAsia" w:cstheme="minorEastAsia"/>
          <w:color w:val="auto"/>
          <w:sz w:val="28"/>
          <w:szCs w:val="28"/>
        </w:rPr>
        <w:t>23</w:t>
      </w:r>
      <w:r>
        <w:rPr>
          <w:rFonts w:hint="eastAsia" w:ascii="仿宋_GB2312" w:eastAsia="仿宋_GB2312" w:hAnsiTheme="minorEastAsia" w:cstheme="minorEastAsia"/>
          <w:color w:val="auto"/>
          <w:sz w:val="28"/>
          <w:szCs w:val="28"/>
        </w:rPr>
        <w:t>日下午报到，</w:t>
      </w:r>
      <w:r>
        <w:rPr>
          <w:rFonts w:ascii="仿宋_GB2312" w:eastAsia="仿宋_GB2312" w:hAnsiTheme="minorEastAsia" w:cstheme="minorEastAsia"/>
          <w:color w:val="auto"/>
          <w:sz w:val="28"/>
          <w:szCs w:val="28"/>
        </w:rPr>
        <w:t>24</w:t>
      </w:r>
      <w:r>
        <w:rPr>
          <w:rFonts w:hint="eastAsia" w:ascii="仿宋_GB2312" w:eastAsia="仿宋_GB2312" w:hAnsiTheme="minorEastAsia" w:cstheme="minorEastAsia"/>
          <w:color w:val="auto"/>
          <w:sz w:val="28"/>
          <w:szCs w:val="28"/>
        </w:rPr>
        <w:t>日比赛）</w:t>
      </w:r>
    </w:p>
    <w:p>
      <w:pPr>
        <w:pStyle w:val="8"/>
        <w:spacing w:line="360" w:lineRule="auto"/>
        <w:ind w:firstLine="560"/>
        <w:rPr>
          <w:rFonts w:ascii="仿宋_GB2312" w:eastAsia="仿宋_GB2312" w:hAnsiTheme="minorEastAsia" w:cstheme="minorBidi"/>
          <w:b/>
          <w:color w:val="auto"/>
          <w:sz w:val="28"/>
          <w:szCs w:val="28"/>
        </w:rPr>
      </w:pPr>
      <w:r>
        <w:rPr>
          <w:rFonts w:hint="eastAsia" w:ascii="仿宋_GB2312" w:eastAsia="仿宋_GB2312" w:hAnsiTheme="minorEastAsia" w:cstheme="minorBidi"/>
          <w:color w:val="auto"/>
          <w:sz w:val="28"/>
          <w:szCs w:val="28"/>
        </w:rPr>
        <w:t>大赛决赛地点：华南师范大学石牌校区</w:t>
      </w:r>
    </w:p>
    <w:p>
      <w:pPr>
        <w:pStyle w:val="8"/>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二、</w:t>
      </w:r>
      <w:r>
        <w:rPr>
          <w:rFonts w:hint="eastAsia" w:ascii="仿宋_GB2312" w:eastAsia="仿宋_GB2312" w:hAnsiTheme="minorEastAsia" w:cstheme="minorEastAsia"/>
          <w:b/>
          <w:color w:val="auto"/>
          <w:sz w:val="30"/>
          <w:szCs w:val="30"/>
        </w:rPr>
        <w:t>参加决赛对象及</w:t>
      </w:r>
      <w:r>
        <w:rPr>
          <w:rFonts w:hint="eastAsia" w:ascii="仿宋_GB2312" w:eastAsia="仿宋_GB2312" w:hAnsiTheme="minorEastAsia" w:cstheme="minorBidi"/>
          <w:b/>
          <w:color w:val="auto"/>
          <w:sz w:val="30"/>
          <w:szCs w:val="30"/>
        </w:rPr>
        <w:t>报名</w:t>
      </w:r>
    </w:p>
    <w:p>
      <w:pPr>
        <w:pStyle w:val="8"/>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（一）参赛对象及名额</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广东省高校学前教育（师范）专业20</w:t>
      </w:r>
      <w:r>
        <w:rPr>
          <w:rFonts w:ascii="仿宋_GB2312" w:eastAsia="仿宋_GB2312" w:hAnsiTheme="minorEastAsia" w:cstheme="minorBidi"/>
          <w:color w:val="auto"/>
          <w:sz w:val="28"/>
          <w:szCs w:val="28"/>
        </w:rPr>
        <w:t>20</w:t>
      </w:r>
      <w:r>
        <w:rPr>
          <w:rFonts w:hint="eastAsia" w:ascii="仿宋_GB2312" w:eastAsia="仿宋_GB2312" w:hAnsiTheme="minorEastAsia" w:cstheme="minorBidi"/>
          <w:color w:val="auto"/>
          <w:sz w:val="28"/>
          <w:szCs w:val="28"/>
        </w:rPr>
        <w:t>级、20</w:t>
      </w:r>
      <w:r>
        <w:rPr>
          <w:rFonts w:ascii="仿宋_GB2312" w:eastAsia="仿宋_GB2312" w:hAnsiTheme="minorEastAsia" w:cstheme="minorBidi"/>
          <w:color w:val="auto"/>
          <w:sz w:val="28"/>
          <w:szCs w:val="28"/>
        </w:rPr>
        <w:t>21</w:t>
      </w:r>
      <w:r>
        <w:rPr>
          <w:rFonts w:hint="eastAsia" w:ascii="仿宋_GB2312" w:eastAsia="仿宋_GB2312" w:hAnsiTheme="minorEastAsia" w:cstheme="minorBidi"/>
          <w:color w:val="auto"/>
          <w:sz w:val="28"/>
          <w:szCs w:val="28"/>
        </w:rPr>
        <w:t>级全日制在校本科生，已获得一等奖的往届参赛者不再报名参赛。</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各院校根据本校实际情况自行组织预选。各院校选出的参加决赛选手不超过4名，由选手和带队教师（指定1名作为领队）组成代表队参加竞赛。</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（二）参加决赛报名时间、方式及要求</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决赛报名时间：</w:t>
      </w:r>
      <w:r>
        <w:rPr>
          <w:rFonts w:hint="eastAsia" w:ascii="仿宋_GB2312" w:eastAsia="仿宋_GB2312" w:hAnsiTheme="minorEastAsia" w:cstheme="minorBidi"/>
          <w:b/>
          <w:bCs/>
          <w:color w:val="auto"/>
          <w:sz w:val="28"/>
          <w:szCs w:val="28"/>
          <w:highlight w:val="yellow"/>
        </w:rPr>
        <w:t>自通知发布之日起</w:t>
      </w:r>
      <w:r>
        <w:rPr>
          <w:rFonts w:ascii="仿宋_GB2312" w:eastAsia="仿宋_GB2312" w:hAnsiTheme="minorEastAsia" w:cstheme="minorBidi"/>
          <w:b/>
          <w:bCs/>
          <w:color w:val="auto"/>
          <w:sz w:val="28"/>
          <w:szCs w:val="28"/>
          <w:highlight w:val="yellow"/>
        </w:rPr>
        <w:t>2023</w:t>
      </w:r>
      <w:r>
        <w:rPr>
          <w:rFonts w:hint="eastAsia" w:ascii="仿宋_GB2312" w:eastAsia="仿宋_GB2312" w:hAnsiTheme="minorEastAsia" w:cstheme="minorBidi"/>
          <w:b/>
          <w:bCs/>
          <w:color w:val="auto"/>
          <w:sz w:val="28"/>
          <w:szCs w:val="28"/>
          <w:highlight w:val="yellow"/>
        </w:rPr>
        <w:t>年</w:t>
      </w:r>
      <w:r>
        <w:rPr>
          <w:rFonts w:ascii="仿宋_GB2312" w:eastAsia="仿宋_GB2312" w:hAnsiTheme="minorEastAsia" w:cstheme="minorBidi"/>
          <w:b/>
          <w:bCs/>
          <w:color w:val="auto"/>
          <w:sz w:val="28"/>
          <w:szCs w:val="28"/>
          <w:highlight w:val="yellow"/>
        </w:rPr>
        <w:t>9</w:t>
      </w:r>
      <w:r>
        <w:rPr>
          <w:rFonts w:hint="eastAsia" w:ascii="仿宋_GB2312" w:eastAsia="仿宋_GB2312" w:hAnsiTheme="minorEastAsia" w:cstheme="minorBidi"/>
          <w:b/>
          <w:bCs/>
          <w:color w:val="auto"/>
          <w:sz w:val="28"/>
          <w:szCs w:val="28"/>
          <w:highlight w:val="yellow"/>
        </w:rPr>
        <w:t>月10日前</w:t>
      </w:r>
      <w:r>
        <w:rPr>
          <w:rFonts w:hint="eastAsia" w:ascii="仿宋_GB2312" w:eastAsia="仿宋_GB2312" w:hAnsiTheme="minorEastAsia" w:cstheme="minorBidi"/>
          <w:color w:val="auto"/>
          <w:sz w:val="28"/>
          <w:szCs w:val="28"/>
        </w:rPr>
        <w:t>（以邮戳为准）</w:t>
      </w:r>
    </w:p>
    <w:p>
      <w:pPr>
        <w:pStyle w:val="8"/>
        <w:spacing w:line="360" w:lineRule="auto"/>
        <w:ind w:firstLine="560"/>
        <w:rPr>
          <w:rFonts w:ascii="仿宋_GB2312" w:eastAsia="仿宋_GB2312" w:hAnsiTheme="minorEastAsia" w:cstheme="minorBidi"/>
          <w:b/>
          <w:color w:val="auto"/>
          <w:sz w:val="28"/>
          <w:szCs w:val="28"/>
        </w:rPr>
      </w:pPr>
      <w:r>
        <w:rPr>
          <w:rFonts w:hint="eastAsia" w:ascii="仿宋_GB2312" w:eastAsia="仿宋_GB2312" w:hAnsiTheme="minorEastAsia" w:cstheme="minorBidi"/>
          <w:color w:val="auto"/>
          <w:sz w:val="28"/>
          <w:szCs w:val="28"/>
        </w:rPr>
        <w:t>以参赛学校为单位，将参赛选手和领队报名表的电子版发送至大赛学科指定联系邮箱，纸质版请加盖单位公章寄至学前组学科联系人。电子版与纸质版内容必须一致。</w:t>
      </w:r>
    </w:p>
    <w:p>
      <w:pPr>
        <w:pStyle w:val="8"/>
        <w:numPr>
          <w:ilvl w:val="0"/>
          <w:numId w:val="1"/>
        </w:numPr>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竞赛规则和竞赛流程</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（一）竞赛形式</w:t>
      </w:r>
    </w:p>
    <w:p>
      <w:pPr>
        <w:pStyle w:val="8"/>
        <w:spacing w:line="360" w:lineRule="auto"/>
        <w:ind w:firstLine="527" w:firstLineChars="191"/>
        <w:rPr>
          <w:rFonts w:ascii="仿宋_GB2312" w:eastAsia="仿宋_GB2312" w:hAnsiTheme="minorEastAsia" w:cstheme="minorBidi"/>
          <w:color w:val="auto"/>
          <w:spacing w:val="-2"/>
          <w:sz w:val="28"/>
          <w:szCs w:val="28"/>
        </w:rPr>
      </w:pPr>
      <w:r>
        <w:rPr>
          <w:rFonts w:hint="eastAsia" w:ascii="仿宋_GB2312" w:eastAsia="仿宋_GB2312" w:hAnsiTheme="minorEastAsia" w:cstheme="minorBidi"/>
          <w:color w:val="auto"/>
          <w:spacing w:val="-2"/>
          <w:sz w:val="28"/>
          <w:szCs w:val="28"/>
        </w:rPr>
        <w:t>本届大赛决赛包括教学活动设计、说课、模拟课堂、现场答辩。</w:t>
      </w:r>
    </w:p>
    <w:p>
      <w:pPr>
        <w:pStyle w:val="8"/>
        <w:numPr>
          <w:ilvl w:val="0"/>
          <w:numId w:val="2"/>
        </w:numPr>
        <w:spacing w:line="360" w:lineRule="auto"/>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选手赛前的资料准备与提交</w:t>
      </w:r>
    </w:p>
    <w:p>
      <w:pPr>
        <w:pStyle w:val="8"/>
        <w:spacing w:line="360" w:lineRule="auto"/>
        <w:ind w:left="578"/>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1.教学活动设计</w:t>
      </w:r>
    </w:p>
    <w:p>
      <w:pPr>
        <w:pStyle w:val="8"/>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Bidi"/>
          <w:color w:val="auto"/>
          <w:sz w:val="28"/>
          <w:szCs w:val="28"/>
        </w:rPr>
        <w:t>参赛选手撰写一节完整的教学活动设计，</w:t>
      </w:r>
      <w:r>
        <w:rPr>
          <w:rFonts w:hint="eastAsia" w:ascii="仿宋_GB2312" w:eastAsia="仿宋_GB2312" w:hAnsiTheme="minorEastAsia" w:cstheme="minorBidi"/>
          <w:color w:val="auto"/>
          <w:sz w:val="28"/>
          <w:szCs w:val="28"/>
          <w:highlight w:val="yellow"/>
        </w:rPr>
        <w:t>务必注明参考文献和参考资料，教学活动设计必须原创，不得抄袭！一经发现，学科组委会有权取消参赛选手的参赛资格。</w:t>
      </w:r>
    </w:p>
    <w:p>
      <w:pPr>
        <w:pStyle w:val="8"/>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2.课件</w:t>
      </w:r>
    </w:p>
    <w:p>
      <w:pPr>
        <w:pStyle w:val="8"/>
        <w:spacing w:line="360" w:lineRule="auto"/>
        <w:ind w:firstLine="560" w:firstLineChars="200"/>
        <w:jc w:val="both"/>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参赛选手提交与教学活动设计相匹配的课件。课件请使用PPT/</w:t>
      </w:r>
      <w:r>
        <w:rPr>
          <w:rFonts w:ascii="仿宋_GB2312" w:eastAsia="仿宋_GB2312" w:hAnsiTheme="minorEastAsia" w:cstheme="minorBidi"/>
          <w:color w:val="auto"/>
          <w:sz w:val="28"/>
          <w:szCs w:val="28"/>
        </w:rPr>
        <w:t>PPTX</w:t>
      </w:r>
      <w:r>
        <w:rPr>
          <w:rFonts w:hint="eastAsia" w:ascii="仿宋_GB2312" w:eastAsia="仿宋_GB2312" w:hAnsiTheme="minorEastAsia" w:cstheme="minorBidi"/>
          <w:color w:val="auto"/>
          <w:sz w:val="28"/>
          <w:szCs w:val="28"/>
        </w:rPr>
        <w:t>格式，视频使用MP4/AVI/RMVB格式。</w:t>
      </w:r>
    </w:p>
    <w:p>
      <w:pPr>
        <w:pStyle w:val="8"/>
        <w:spacing w:line="360" w:lineRule="auto"/>
        <w:ind w:firstLine="560" w:firstLineChars="200"/>
        <w:jc w:val="both"/>
        <w:rPr>
          <w:rFonts w:ascii="仿宋_GB2312" w:eastAsia="仿宋_GB2312" w:hAnsiTheme="minorEastAsia" w:cstheme="minorEastAsia"/>
          <w:color w:val="000000" w:themeColor="text1"/>
          <w:kern w:val="2"/>
          <w:sz w:val="28"/>
          <w:szCs w:val="28"/>
          <w14:textFill>
            <w14:solidFill>
              <w14:schemeClr w14:val="tx1"/>
            </w14:solidFill>
          </w14:textFill>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3.注意事项</w:t>
      </w:r>
    </w:p>
    <w:p>
      <w:pPr>
        <w:pStyle w:val="8"/>
        <w:spacing w:line="360" w:lineRule="auto"/>
        <w:ind w:firstLine="560" w:firstLineChars="200"/>
        <w:jc w:val="both"/>
        <w:rPr>
          <w:rFonts w:ascii="仿宋_GB2312" w:eastAsia="仿宋_GB2312" w:hAnsiTheme="minorEastAsia" w:cstheme="minorEastAsia"/>
          <w:b/>
          <w:bCs/>
          <w:color w:val="auto"/>
          <w:kern w:val="2"/>
          <w:sz w:val="28"/>
          <w:szCs w:val="28"/>
        </w:rPr>
      </w:pPr>
      <w:r>
        <w:rPr>
          <w:rFonts w:hint="eastAsia" w:ascii="仿宋_GB2312" w:eastAsia="仿宋_GB2312" w:hAnsiTheme="minorEastAsia" w:cstheme="minorEastAsia"/>
          <w:color w:val="000000" w:themeColor="text1"/>
          <w:kern w:val="2"/>
          <w:sz w:val="28"/>
          <w:szCs w:val="28"/>
          <w14:textFill>
            <w14:solidFill>
              <w14:schemeClr w14:val="tx1"/>
            </w14:solidFill>
          </w14:textFill>
        </w:rPr>
        <w:t>教学活动设计与课件的电子版，以“教学活动设计与课件+学校名+选手姓名”命名，于</w:t>
      </w:r>
      <w:r>
        <w:rPr>
          <w:rFonts w:hint="eastAsia" w:ascii="仿宋_GB2312" w:eastAsia="仿宋_GB2312" w:hAnsiTheme="minorEastAsia" w:cstheme="minorEastAsia"/>
          <w:b/>
          <w:bCs/>
          <w:color w:val="000000" w:themeColor="text1"/>
          <w:kern w:val="2"/>
          <w:sz w:val="28"/>
          <w:szCs w:val="28"/>
          <w:highlight w:val="yellow"/>
          <w14:textFill>
            <w14:solidFill>
              <w14:schemeClr w14:val="tx1"/>
            </w14:solidFill>
          </w14:textFill>
        </w:rPr>
        <w:t>9</w:t>
      </w:r>
      <w:r>
        <w:rPr>
          <w:rFonts w:hint="eastAsia" w:ascii="仿宋_GB2312" w:eastAsia="仿宋_GB2312" w:hAnsiTheme="minorEastAsia" w:cstheme="minorEastAsia"/>
          <w:b/>
          <w:bCs/>
          <w:color w:val="auto"/>
          <w:kern w:val="2"/>
          <w:sz w:val="28"/>
          <w:szCs w:val="28"/>
          <w:highlight w:val="yellow"/>
        </w:rPr>
        <w:t>月1</w:t>
      </w:r>
      <w:r>
        <w:rPr>
          <w:rFonts w:ascii="仿宋_GB2312" w:eastAsia="仿宋_GB2312" w:hAnsiTheme="minorEastAsia" w:cstheme="minorEastAsia"/>
          <w:b/>
          <w:bCs/>
          <w:color w:val="auto"/>
          <w:kern w:val="2"/>
          <w:sz w:val="28"/>
          <w:szCs w:val="28"/>
          <w:highlight w:val="yellow"/>
        </w:rPr>
        <w:t>0</w:t>
      </w:r>
      <w:r>
        <w:rPr>
          <w:rFonts w:hint="eastAsia" w:ascii="仿宋_GB2312" w:eastAsia="仿宋_GB2312" w:hAnsiTheme="minorEastAsia" w:cstheme="minorEastAsia"/>
          <w:b/>
          <w:bCs/>
          <w:color w:val="auto"/>
          <w:kern w:val="2"/>
          <w:sz w:val="28"/>
          <w:szCs w:val="28"/>
          <w:highlight w:val="yellow"/>
        </w:rPr>
        <w:t>日-</w:t>
      </w:r>
      <w:r>
        <w:rPr>
          <w:rFonts w:ascii="仿宋_GB2312" w:eastAsia="仿宋_GB2312" w:hAnsiTheme="minorEastAsia" w:cstheme="minorEastAsia"/>
          <w:b/>
          <w:bCs/>
          <w:color w:val="auto"/>
          <w:kern w:val="2"/>
          <w:sz w:val="28"/>
          <w:szCs w:val="28"/>
          <w:highlight w:val="yellow"/>
        </w:rPr>
        <w:t>15</w:t>
      </w:r>
      <w:r>
        <w:rPr>
          <w:rFonts w:hint="eastAsia" w:ascii="仿宋_GB2312" w:eastAsia="仿宋_GB2312" w:hAnsiTheme="minorEastAsia" w:cstheme="minorEastAsia"/>
          <w:b/>
          <w:bCs/>
          <w:color w:val="auto"/>
          <w:kern w:val="2"/>
          <w:sz w:val="28"/>
          <w:szCs w:val="28"/>
          <w:highlight w:val="yellow"/>
        </w:rPr>
        <w:t>日</w:t>
      </w:r>
      <w:r>
        <w:rPr>
          <w:rFonts w:hint="eastAsia" w:ascii="仿宋_GB2312" w:eastAsia="仿宋_GB2312" w:hAnsiTheme="minorEastAsia" w:cstheme="minorEastAsia"/>
          <w:color w:val="000000" w:themeColor="text1"/>
          <w:kern w:val="2"/>
          <w:sz w:val="28"/>
          <w:szCs w:val="28"/>
          <w14:textFill>
            <w14:solidFill>
              <w14:schemeClr w14:val="tx1"/>
            </w14:solidFill>
          </w14:textFill>
        </w:rPr>
        <w:t>发送至学前教育组组委会指定邮箱（</w:t>
      </w:r>
      <w:r>
        <w:rPr>
          <w:rFonts w:ascii="仿宋_GB2312" w:eastAsia="仿宋_GB2312" w:hAnsiTheme="minorEastAsia" w:cstheme="minorEastAsia"/>
          <w:color w:val="000000" w:themeColor="text1"/>
          <w:kern w:val="2"/>
          <w:sz w:val="28"/>
          <w:szCs w:val="28"/>
          <w:highlight w:val="yellow"/>
          <w14:textFill>
            <w14:solidFill>
              <w14:schemeClr w14:val="tx1"/>
            </w14:solidFill>
          </w14:textFill>
        </w:rPr>
        <w:t>scnusfsjnds2021@163.com</w:t>
      </w:r>
      <w:r>
        <w:rPr>
          <w:rFonts w:hint="eastAsia" w:ascii="仿宋_GB2312" w:eastAsia="仿宋_GB2312" w:hAnsiTheme="minorEastAsia" w:cstheme="minorEastAsia"/>
          <w:color w:val="000000" w:themeColor="text1"/>
          <w:kern w:val="2"/>
          <w:sz w:val="28"/>
          <w:szCs w:val="28"/>
          <w14:textFill>
            <w14:solidFill>
              <w14:schemeClr w14:val="tx1"/>
            </w14:solidFill>
          </w14:textFill>
        </w:rPr>
        <w:t>）。教学活动设计纸质版统一使用A4纸双面打印，左侧装订，一式8份，以学校为单位在决赛报到时由各学校领队现场提交。</w:t>
      </w:r>
      <w:r>
        <w:rPr>
          <w:rFonts w:hint="eastAsia" w:ascii="仿宋_GB2312" w:eastAsia="仿宋_GB2312" w:hAnsiTheme="minorEastAsia" w:cstheme="minorEastAsia"/>
          <w:b/>
          <w:bCs/>
          <w:color w:val="auto"/>
          <w:kern w:val="2"/>
          <w:sz w:val="28"/>
          <w:szCs w:val="28"/>
        </w:rPr>
        <w:t>教学活动设计与课件的电子版提交后不允许选手对教学活动设计和课件进行修改。</w:t>
      </w:r>
    </w:p>
    <w:p>
      <w:pPr>
        <w:pStyle w:val="8"/>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由于大赛采用匿名评审制，教学活动设计和课件中不得以任何形式透露本人及其学校身份信息，违者取消比赛资格。</w:t>
      </w:r>
    </w:p>
    <w:p>
      <w:pPr>
        <w:numPr>
          <w:ilvl w:val="0"/>
          <w:numId w:val="3"/>
        </w:numPr>
        <w:spacing w:line="360" w:lineRule="auto"/>
        <w:ind w:firstLine="420" w:firstLineChars="150"/>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竞赛流程</w:t>
      </w:r>
    </w:p>
    <w:p>
      <w:pPr>
        <w:spacing w:line="360" w:lineRule="auto"/>
        <w:ind w:firstLine="560" w:firstLineChars="200"/>
        <w:rPr>
          <w:rFonts w:ascii="仿宋_GB2312" w:eastAsia="仿宋_GB2312" w:hAnsiTheme="minorEastAsia" w:cstheme="minorEastAsia"/>
          <w:sz w:val="28"/>
          <w:szCs w:val="28"/>
        </w:rPr>
      </w:pPr>
      <w:r>
        <w:rPr>
          <w:rFonts w:hint="eastAsia" w:ascii="仿宋_GB2312" w:eastAsia="仿宋_GB2312" w:hAnsiTheme="minorEastAsia"/>
          <w:kern w:val="0"/>
          <w:sz w:val="28"/>
          <w:szCs w:val="28"/>
        </w:rPr>
        <w:t>1</w:t>
      </w:r>
      <w:r>
        <w:rPr>
          <w:rFonts w:ascii="仿宋_GB2312" w:eastAsia="仿宋_GB2312" w:hAnsiTheme="minorEastAsia"/>
          <w:kern w:val="0"/>
          <w:sz w:val="28"/>
          <w:szCs w:val="28"/>
        </w:rPr>
        <w:t>.</w:t>
      </w:r>
      <w:r>
        <w:rPr>
          <w:rFonts w:hint="eastAsia" w:ascii="仿宋_GB2312" w:eastAsia="仿宋_GB2312" w:hAnsiTheme="minorEastAsia"/>
          <w:kern w:val="0"/>
          <w:sz w:val="28"/>
          <w:szCs w:val="28"/>
        </w:rPr>
        <w:t>抽签。</w:t>
      </w:r>
      <w:r>
        <w:rPr>
          <w:rFonts w:hint="eastAsia" w:ascii="仿宋_GB2312" w:eastAsia="仿宋_GB2312" w:hAnsiTheme="minorEastAsia" w:cstheme="minorEastAsia"/>
          <w:sz w:val="28"/>
          <w:szCs w:val="28"/>
        </w:rPr>
        <w:t>所有参赛选手</w:t>
      </w:r>
      <w:r>
        <w:rPr>
          <w:rFonts w:ascii="仿宋_GB2312" w:eastAsia="仿宋_GB2312" w:hAnsiTheme="minorEastAsia" w:cstheme="minorEastAsia"/>
          <w:sz w:val="28"/>
          <w:szCs w:val="28"/>
        </w:rPr>
        <w:t>23</w:t>
      </w:r>
      <w:r>
        <w:rPr>
          <w:rFonts w:hint="eastAsia" w:ascii="仿宋_GB2312" w:eastAsia="仿宋_GB2312" w:hAnsiTheme="minorEastAsia" w:cstheme="minorEastAsia"/>
          <w:sz w:val="28"/>
          <w:szCs w:val="28"/>
        </w:rPr>
        <w:t>日报到当天下午6点集中抽签，</w:t>
      </w:r>
      <w:r>
        <w:rPr>
          <w:rFonts w:hint="eastAsia" w:ascii="仿宋_GB2312" w:eastAsia="仿宋_GB2312" w:hAnsiTheme="minorEastAsia"/>
          <w:kern w:val="0"/>
          <w:sz w:val="28"/>
          <w:szCs w:val="28"/>
        </w:rPr>
        <w:t>确定每位选手的组别与顺序，</w:t>
      </w:r>
      <w:r>
        <w:rPr>
          <w:rFonts w:ascii="仿宋_GB2312" w:eastAsia="仿宋_GB2312" w:hAnsiTheme="minorEastAsia" w:cstheme="minorEastAsia"/>
          <w:sz w:val="28"/>
          <w:szCs w:val="28"/>
        </w:rPr>
        <w:t>24</w:t>
      </w:r>
      <w:r>
        <w:rPr>
          <w:rFonts w:hint="eastAsia" w:ascii="仿宋_GB2312" w:eastAsia="仿宋_GB2312" w:hAnsiTheme="minorEastAsia" w:cstheme="minorEastAsia"/>
          <w:sz w:val="28"/>
          <w:szCs w:val="28"/>
        </w:rPr>
        <w:t>日按抽签的组别和序号进行比赛。</w:t>
      </w:r>
    </w:p>
    <w:p>
      <w:pPr>
        <w:pStyle w:val="8"/>
        <w:spacing w:line="360" w:lineRule="auto"/>
        <w:ind w:firstLine="534" w:firstLineChars="191"/>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color w:val="auto"/>
          <w:sz w:val="28"/>
          <w:szCs w:val="28"/>
        </w:rPr>
        <w:t>2</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000000" w:themeColor="text1"/>
          <w:sz w:val="28"/>
          <w:szCs w:val="28"/>
          <w14:textFill>
            <w14:solidFill>
              <w14:schemeClr w14:val="tx1"/>
            </w14:solidFill>
          </w14:textFill>
        </w:rPr>
        <w:t xml:space="preserve"> 参赛选手在侯赛室等待比赛，由各院校一对一接待志愿者依次引导进入比赛教室。参赛完成后由志愿者引导退出。</w:t>
      </w:r>
    </w:p>
    <w:p>
      <w:pPr>
        <w:pStyle w:val="8"/>
        <w:spacing w:line="360" w:lineRule="auto"/>
        <w:ind w:firstLine="534" w:firstLineChars="191"/>
        <w:rPr>
          <w:rFonts w:ascii="仿宋_GB2312" w:eastAsia="仿宋_GB2312" w:hAnsiTheme="minorEastAsia" w:cstheme="minorEastAsia"/>
          <w:sz w:val="28"/>
          <w:szCs w:val="28"/>
        </w:rPr>
      </w:pPr>
      <w:r>
        <w:rPr>
          <w:rFonts w:ascii="仿宋_GB2312" w:eastAsia="仿宋_GB2312" w:hAnsiTheme="minorEastAsia" w:cstheme="minorBidi"/>
          <w:color w:val="000000" w:themeColor="text1"/>
          <w:sz w:val="28"/>
          <w:szCs w:val="28"/>
          <w14:textFill>
            <w14:solidFill>
              <w14:schemeClr w14:val="tx1"/>
            </w14:solidFill>
          </w14:textFill>
        </w:rPr>
        <w:t>3.</w:t>
      </w:r>
      <w:r>
        <w:rPr>
          <w:rFonts w:hint="eastAsia" w:ascii="仿宋_GB2312" w:eastAsia="仿宋_GB2312" w:hAnsiTheme="minorEastAsia" w:cstheme="minorBidi"/>
          <w:color w:val="auto"/>
          <w:sz w:val="28"/>
          <w:szCs w:val="28"/>
        </w:rPr>
        <w:t>说课+模拟课堂。参赛选手按比赛顺序进行说课与模拟课堂。</w:t>
      </w:r>
      <w:r>
        <w:rPr>
          <w:rFonts w:hint="eastAsia" w:ascii="仿宋_GB2312" w:eastAsia="仿宋_GB2312" w:hAnsiTheme="minorEastAsia" w:cstheme="minorBidi"/>
          <w:color w:val="000000" w:themeColor="text1"/>
          <w:sz w:val="28"/>
          <w:szCs w:val="28"/>
          <w14:textFill>
            <w14:solidFill>
              <w14:schemeClr w14:val="tx1"/>
            </w14:solidFill>
          </w14:textFill>
        </w:rPr>
        <w:t>现场说课和模拟课堂时间共12分钟</w:t>
      </w:r>
      <w:r>
        <w:rPr>
          <w:rFonts w:hint="eastAsia" w:ascii="仿宋_GB2312" w:eastAsia="仿宋_GB2312" w:hAnsiTheme="minorEastAsia" w:cstheme="minorBidi"/>
          <w:color w:val="auto"/>
          <w:sz w:val="28"/>
          <w:szCs w:val="28"/>
        </w:rPr>
        <w:t>，由选手自行分配说课与模拟课堂的时间，模拟授课还剩1分钟时铃声提示一次，结束时铃声提示两次，超时扣分。</w:t>
      </w:r>
    </w:p>
    <w:p>
      <w:pPr>
        <w:pStyle w:val="8"/>
        <w:spacing w:line="360" w:lineRule="auto"/>
        <w:ind w:firstLine="534" w:firstLineChars="191"/>
        <w:rPr>
          <w:rFonts w:ascii="仿宋_GB2312" w:eastAsia="仿宋_GB2312" w:hAnsiTheme="minorEastAsia" w:cstheme="minorBidi"/>
          <w:color w:val="000000" w:themeColor="text1"/>
          <w:sz w:val="28"/>
          <w:szCs w:val="28"/>
          <w14:textFill>
            <w14:solidFill>
              <w14:schemeClr w14:val="tx1"/>
            </w14:solidFill>
          </w14:textFill>
        </w:rPr>
      </w:pPr>
      <w:r>
        <w:rPr>
          <w:rFonts w:ascii="仿宋_GB2312" w:eastAsia="仿宋_GB2312" w:hAnsiTheme="minorEastAsia" w:cstheme="minorBidi"/>
          <w:color w:val="auto"/>
          <w:sz w:val="28"/>
          <w:szCs w:val="28"/>
        </w:rPr>
        <w:t>4.</w:t>
      </w:r>
      <w:r>
        <w:rPr>
          <w:rFonts w:hint="eastAsia" w:ascii="仿宋_GB2312" w:eastAsia="仿宋_GB2312" w:hAnsiTheme="minorEastAsia" w:cstheme="minorBidi"/>
          <w:color w:val="auto"/>
          <w:sz w:val="28"/>
          <w:szCs w:val="28"/>
        </w:rPr>
        <w:t>现场答辩。模拟课堂教学环节结束后，将由评委进行提问，</w:t>
      </w:r>
      <w:r>
        <w:rPr>
          <w:rFonts w:hint="eastAsia" w:ascii="仿宋_GB2312" w:eastAsia="仿宋_GB2312" w:hAnsiTheme="minorEastAsia" w:cstheme="minorBidi"/>
          <w:color w:val="000000" w:themeColor="text1"/>
          <w:sz w:val="28"/>
          <w:szCs w:val="28"/>
          <w14:textFill>
            <w14:solidFill>
              <w14:schemeClr w14:val="tx1"/>
            </w14:solidFill>
          </w14:textFill>
        </w:rPr>
        <w:t>回答问题不超过两分钟，超时扣分。</w:t>
      </w:r>
    </w:p>
    <w:p>
      <w:pPr>
        <w:spacing w:line="360" w:lineRule="auto"/>
        <w:ind w:firstLine="560" w:firstLineChars="20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（四）竞赛模拟学生</w:t>
      </w:r>
    </w:p>
    <w:p>
      <w:pPr>
        <w:spacing w:line="360" w:lineRule="auto"/>
        <w:ind w:firstLine="48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模拟课堂由主办方提供模拟学生</w:t>
      </w:r>
      <w:r>
        <w:rPr>
          <w:rFonts w:ascii="仿宋_GB2312" w:eastAsia="仿宋_GB2312" w:hAnsiTheme="minorEastAsia" w:cstheme="minorEastAsia"/>
          <w:color w:val="000000" w:themeColor="text1"/>
          <w:sz w:val="28"/>
          <w:szCs w:val="28"/>
          <w14:textFill>
            <w14:solidFill>
              <w14:schemeClr w14:val="tx1"/>
            </w14:solidFill>
          </w14:textFill>
        </w:rPr>
        <w:t>30</w:t>
      </w:r>
      <w:r>
        <w:rPr>
          <w:rFonts w:hint="eastAsia" w:ascii="仿宋_GB2312" w:eastAsia="仿宋_GB2312" w:hAnsiTheme="minorEastAsia" w:cstheme="minorEastAsia"/>
          <w:color w:val="000000" w:themeColor="text1"/>
          <w:sz w:val="28"/>
          <w:szCs w:val="28"/>
          <w14:textFill>
            <w14:solidFill>
              <w14:schemeClr w14:val="tx1"/>
            </w14:solidFill>
          </w14:textFill>
        </w:rPr>
        <w:t>名，分为六小组，每一小组5名学生（其中1名学生当助教）。参赛选手可以与模拟学生进行教学互动。</w:t>
      </w:r>
    </w:p>
    <w:p>
      <w:pPr>
        <w:spacing w:line="360" w:lineRule="auto"/>
        <w:ind w:firstLine="560" w:firstLineChars="20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（五）竞赛的教学设备</w:t>
      </w:r>
    </w:p>
    <w:p>
      <w:pPr>
        <w:spacing w:line="360" w:lineRule="auto"/>
        <w:ind w:firstLine="480"/>
        <w:rPr>
          <w:rFonts w:ascii="仿宋_GB2312" w:eastAsia="仿宋_GB2312" w:hAnsiTheme="minorEastAsia" w:cstheme="minorEastAsia"/>
          <w:color w:val="000000" w:themeColor="text1"/>
          <w:sz w:val="28"/>
          <w:szCs w:val="28"/>
          <w14:textFill>
            <w14:solidFill>
              <w14:schemeClr w14:val="tx1"/>
            </w14:solidFill>
          </w14:textFill>
        </w:rPr>
      </w:pPr>
      <w:r>
        <w:rPr>
          <w:rFonts w:hint="eastAsia" w:ascii="仿宋_GB2312" w:eastAsia="仿宋_GB2312" w:hAnsiTheme="minorEastAsia" w:cstheme="minorEastAsia"/>
          <w:color w:val="000000" w:themeColor="text1"/>
          <w:sz w:val="28"/>
          <w:szCs w:val="28"/>
          <w14:textFill>
            <w14:solidFill>
              <w14:schemeClr w14:val="tx1"/>
            </w14:solidFill>
          </w14:textFill>
        </w:rPr>
        <w:t>模拟授课中，主办方提供电脑、投影仪、麦克风。参赛者其余需使用的设备（包括乐器、教具等）由参赛者自备。</w:t>
      </w:r>
    </w:p>
    <w:p>
      <w:pPr>
        <w:pStyle w:val="8"/>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四、评审规则</w:t>
      </w:r>
    </w:p>
    <w:p>
      <w:pPr>
        <w:spacing w:line="360" w:lineRule="auto"/>
        <w:ind w:firstLine="480"/>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（一）评分</w:t>
      </w:r>
    </w:p>
    <w:p>
      <w:pPr>
        <w:pStyle w:val="8"/>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000000" w:themeColor="text1"/>
          <w:sz w:val="28"/>
          <w:szCs w:val="28"/>
          <w14:textFill>
            <w14:solidFill>
              <w14:schemeClr w14:val="tx1"/>
            </w14:solidFill>
          </w14:textFill>
        </w:rPr>
        <w:t>比赛总分数为100分。其中，</w:t>
      </w:r>
      <w:r>
        <w:rPr>
          <w:rFonts w:hint="eastAsia" w:ascii="仿宋_GB2312" w:eastAsia="仿宋_GB2312" w:hAnsiTheme="minorEastAsia" w:cstheme="minorBidi"/>
          <w:color w:val="000000" w:themeColor="text1"/>
          <w:spacing w:val="-2"/>
          <w:sz w:val="28"/>
          <w:szCs w:val="28"/>
          <w14:textFill>
            <w14:solidFill>
              <w14:schemeClr w14:val="tx1"/>
            </w14:solidFill>
          </w14:textFill>
        </w:rPr>
        <w:t>说课30分，模拟课堂（片段教学）50分，现场答辩</w:t>
      </w:r>
      <w:r>
        <w:rPr>
          <w:rFonts w:ascii="仿宋_GB2312" w:eastAsia="仿宋_GB2312" w:hAnsiTheme="minorEastAsia" w:cstheme="minorBidi"/>
          <w:color w:val="000000" w:themeColor="text1"/>
          <w:spacing w:val="-2"/>
          <w:sz w:val="28"/>
          <w:szCs w:val="28"/>
          <w14:textFill>
            <w14:solidFill>
              <w14:schemeClr w14:val="tx1"/>
            </w14:solidFill>
          </w14:textFill>
        </w:rPr>
        <w:t>2</w:t>
      </w:r>
      <w:r>
        <w:rPr>
          <w:rFonts w:hint="eastAsia" w:ascii="仿宋_GB2312" w:eastAsia="仿宋_GB2312" w:hAnsiTheme="minorEastAsia" w:cstheme="minorBidi"/>
          <w:color w:val="000000" w:themeColor="text1"/>
          <w:spacing w:val="-2"/>
          <w:sz w:val="28"/>
          <w:szCs w:val="28"/>
          <w14:textFill>
            <w14:solidFill>
              <w14:schemeClr w14:val="tx1"/>
            </w14:solidFill>
          </w14:textFill>
        </w:rPr>
        <w:t>0分。</w:t>
      </w:r>
      <w:r>
        <w:rPr>
          <w:rFonts w:hint="eastAsia" w:ascii="仿宋_GB2312" w:eastAsia="仿宋_GB2312" w:hAnsiTheme="minorEastAsia" w:cstheme="minorBidi"/>
          <w:color w:val="000000" w:themeColor="text1"/>
          <w:sz w:val="28"/>
          <w:szCs w:val="28"/>
          <w14:textFill>
            <w14:solidFill>
              <w14:schemeClr w14:val="tx1"/>
            </w14:solidFill>
          </w14:textFill>
        </w:rPr>
        <w:t>采取现场打分方式。第一位到第三位选手的得分由评委采取合议的方式给出一个综合分数，剩余选手的得分按照各评委打分的总分数取平均分作为参赛选手各项目的成绩，最后汇总每位选手各项目的成绩作为选手本次大赛的总成绩（最终成绩）。所有比赛结束后，成绩在学前教育组工作人员监督下，由监</w:t>
      </w:r>
      <w:r>
        <w:rPr>
          <w:rFonts w:hint="eastAsia" w:ascii="仿宋_GB2312" w:eastAsia="仿宋_GB2312" w:hAnsiTheme="minorEastAsia" w:cstheme="minorBidi"/>
          <w:color w:val="auto"/>
          <w:sz w:val="28"/>
          <w:szCs w:val="28"/>
        </w:rPr>
        <w:t>督组对竞赛成绩进行抽检复核无误后，由评委组长和监督人员签字确认并由监督人员公布。</w:t>
      </w:r>
    </w:p>
    <w:p>
      <w:pPr>
        <w:pStyle w:val="8"/>
        <w:spacing w:line="360" w:lineRule="auto"/>
        <w:ind w:firstLine="560" w:firstLineChars="200"/>
        <w:rPr>
          <w:rFonts w:ascii="仿宋_GB2312" w:eastAsia="仿宋_GB2312" w:hAnsiTheme="minorEastAsia" w:cstheme="minorBidi"/>
          <w:color w:val="auto"/>
          <w:sz w:val="28"/>
          <w:szCs w:val="28"/>
        </w:rPr>
      </w:pPr>
      <w:r>
        <w:rPr>
          <w:rFonts w:hint="eastAsia" w:ascii="仿宋_GB2312" w:eastAsia="仿宋_GB2312" w:hAnsiTheme="minorEastAsia" w:cstheme="minorEastAsia"/>
          <w:color w:val="000000" w:themeColor="text1"/>
          <w:sz w:val="28"/>
          <w:szCs w:val="28"/>
          <w14:textFill>
            <w14:solidFill>
              <w14:schemeClr w14:val="tx1"/>
            </w14:solidFill>
          </w14:textFill>
        </w:rPr>
        <w:t>（二）</w:t>
      </w:r>
      <w:r>
        <w:rPr>
          <w:rFonts w:hint="eastAsia" w:ascii="仿宋_GB2312" w:eastAsia="仿宋_GB2312" w:hAnsiTheme="minorEastAsia" w:cstheme="minorBidi"/>
          <w:color w:val="auto"/>
          <w:sz w:val="28"/>
          <w:szCs w:val="28"/>
        </w:rPr>
        <w:t>奖项设置</w:t>
      </w:r>
    </w:p>
    <w:p>
      <w:pPr>
        <w:pStyle w:val="8"/>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本次大赛按各现场决赛选手成绩排序，设一等奖、二等奖、三等奖</w:t>
      </w:r>
      <w:bookmarkStart w:id="3" w:name="_GoBack"/>
      <w:bookmarkEnd w:id="3"/>
      <w:r>
        <w:rPr>
          <w:rFonts w:hint="eastAsia" w:ascii="仿宋_GB2312" w:eastAsia="仿宋_GB2312" w:hAnsiTheme="minorEastAsia" w:cstheme="minorBidi"/>
          <w:color w:val="auto"/>
          <w:sz w:val="28"/>
          <w:szCs w:val="28"/>
        </w:rPr>
        <w:t>。各高校推荐参加决赛的全部选手中，一等奖占10%、二等奖占15%、三等奖占25%。另外，一等奖获奖选手的第一指导教师颁发优秀指导教师奖。由省教育厅颁发获奖证书。</w:t>
      </w:r>
    </w:p>
    <w:p>
      <w:pPr>
        <w:pStyle w:val="8"/>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五、学前教育组评分标准</w:t>
      </w:r>
    </w:p>
    <w:p>
      <w:pPr>
        <w:pStyle w:val="8"/>
        <w:spacing w:line="360" w:lineRule="auto"/>
        <w:jc w:val="center"/>
        <w:rPr>
          <w:rFonts w:ascii="仿宋_GB2312" w:hAnsi="宋体" w:eastAsia="仿宋_GB2312" w:cs="Times New Roman"/>
          <w:b/>
          <w:color w:val="auto"/>
          <w:kern w:val="2"/>
          <w:sz w:val="28"/>
          <w:szCs w:val="28"/>
        </w:rPr>
      </w:pPr>
      <w:r>
        <w:rPr>
          <w:rFonts w:hint="eastAsia" w:ascii="仿宋_GB2312" w:hAnsi="宋体" w:eastAsia="仿宋_GB2312" w:cs="Times New Roman"/>
          <w:b/>
          <w:color w:val="auto"/>
          <w:kern w:val="2"/>
          <w:sz w:val="28"/>
          <w:szCs w:val="28"/>
        </w:rPr>
        <w:t>第十一届广东省本科高校师范生教学技能大赛</w:t>
      </w:r>
    </w:p>
    <w:p>
      <w:pPr>
        <w:spacing w:line="360" w:lineRule="auto"/>
        <w:jc w:val="center"/>
        <w:rPr>
          <w:rFonts w:ascii="仿宋_GB2312" w:eastAsia="仿宋_GB2312" w:hAnsiTheme="minorEastAsia"/>
          <w:kern w:val="0"/>
          <w:sz w:val="28"/>
          <w:szCs w:val="28"/>
        </w:rPr>
      </w:pPr>
      <w:r>
        <w:rPr>
          <w:rFonts w:hint="eastAsia" w:ascii="仿宋_GB2312" w:hAnsi="宋体" w:eastAsia="仿宋_GB2312" w:cs="Times New Roman"/>
          <w:b/>
          <w:sz w:val="28"/>
          <w:szCs w:val="28"/>
        </w:rPr>
        <w:t>（学前教育组）评分表（满分100分）</w:t>
      </w:r>
    </w:p>
    <w:tbl>
      <w:tblPr>
        <w:tblStyle w:val="5"/>
        <w:tblpPr w:leftFromText="180" w:rightFromText="180" w:vertAnchor="text" w:horzAnchor="page" w:tblpXSpec="center" w:tblpY="431"/>
        <w:tblOverlap w:val="never"/>
        <w:tblW w:w="1039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42"/>
        <w:gridCol w:w="418"/>
        <w:gridCol w:w="1215"/>
        <w:gridCol w:w="5616"/>
        <w:gridCol w:w="714"/>
        <w:gridCol w:w="690"/>
        <w:gridCol w:w="70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0" w:hRule="atLeast"/>
          <w:jc w:val="center"/>
        </w:trPr>
        <w:tc>
          <w:tcPr>
            <w:tcW w:w="1042" w:type="dxa"/>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项目</w:t>
            </w:r>
          </w:p>
        </w:tc>
        <w:tc>
          <w:tcPr>
            <w:tcW w:w="1633"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指标</w:t>
            </w:r>
          </w:p>
        </w:tc>
        <w:tc>
          <w:tcPr>
            <w:tcW w:w="5616"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内涵要求</w:t>
            </w:r>
          </w:p>
        </w:tc>
        <w:tc>
          <w:tcPr>
            <w:tcW w:w="714"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满分</w:t>
            </w:r>
          </w:p>
        </w:tc>
        <w:tc>
          <w:tcPr>
            <w:tcW w:w="69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实际得分</w:t>
            </w:r>
          </w:p>
        </w:tc>
        <w:tc>
          <w:tcPr>
            <w:tcW w:w="702"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b/>
                <w:szCs w:val="21"/>
              </w:rPr>
            </w:pPr>
            <w:r>
              <w:rPr>
                <w:rFonts w:hint="eastAsia" w:ascii="宋体" w:hAnsi="宋体" w:eastAsia="宋体" w:cs="Times New Roman"/>
                <w:b/>
                <w:szCs w:val="21"/>
              </w:rPr>
              <w:t>合计分值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4"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Arial"/>
                <w:szCs w:val="21"/>
              </w:rPr>
            </w:pPr>
            <w:r>
              <w:rPr>
                <w:rFonts w:hint="eastAsia" w:ascii="宋体" w:hAnsi="宋体" w:eastAsia="宋体" w:cs="Arial"/>
                <w:b/>
                <w:bCs/>
                <w:szCs w:val="21"/>
              </w:rPr>
              <w:t>说课（阐述设计思路）</w:t>
            </w: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Arial"/>
                <w:szCs w:val="21"/>
              </w:rPr>
            </w:pPr>
            <w:r>
              <w:rPr>
                <w:rFonts w:hint="eastAsia" w:ascii="宋体" w:hAnsi="宋体" w:eastAsia="宋体" w:cs="Arial"/>
                <w:b/>
                <w:bCs/>
                <w:szCs w:val="21"/>
              </w:rPr>
              <w:t>说目标</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阐述目标的具体内容并说明目标制定的理由和依据。</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top w:val="single" w:color="auto" w:sz="4" w:space="0"/>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restart"/>
            <w:tcBorders>
              <w:top w:val="single" w:color="auto" w:sz="4" w:space="0"/>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220"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Times New Roman"/>
                <w:sz w:val="18"/>
                <w:szCs w:val="18"/>
              </w:rPr>
            </w:pPr>
            <w:r>
              <w:rPr>
                <w:rFonts w:hint="eastAsia" w:ascii="宋体" w:hAnsi="宋体" w:eastAsia="宋体" w:cs="Arial"/>
                <w:b/>
                <w:bCs/>
                <w:szCs w:val="21"/>
              </w:rPr>
              <w:t>说内容</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合理阐述对内容的理解，准确说明教学内容的结构特点、地位和作用，能针对幼儿特点创造性地处理和利用教材，有利于拓展儿童的经验。</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continue"/>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05"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宋体" w:hAnsi="宋体" w:eastAsia="宋体" w:cs="Times New Roman"/>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宋体" w:hAnsi="宋体" w:eastAsia="宋体" w:cs="Arial"/>
                <w:b/>
                <w:bCs/>
                <w:szCs w:val="21"/>
              </w:rPr>
            </w:pPr>
            <w:r>
              <w:rPr>
                <w:rFonts w:hint="eastAsia" w:ascii="宋体" w:hAnsi="宋体" w:eastAsia="宋体" w:cs="Arial"/>
                <w:b/>
                <w:bCs/>
                <w:szCs w:val="21"/>
              </w:rPr>
              <w:t>说过程</w:t>
            </w:r>
          </w:p>
          <w:p>
            <w:pPr>
              <w:spacing w:line="360" w:lineRule="auto"/>
              <w:jc w:val="center"/>
              <w:rPr>
                <w:rFonts w:ascii="宋体" w:hAnsi="宋体" w:eastAsia="宋体" w:cs="Times New Roman"/>
                <w:sz w:val="18"/>
                <w:szCs w:val="18"/>
              </w:rPr>
            </w:pPr>
            <w:r>
              <w:rPr>
                <w:rFonts w:hint="eastAsia" w:ascii="宋体" w:hAnsi="宋体" w:eastAsia="宋体" w:cs="Arial"/>
                <w:b/>
                <w:bCs/>
                <w:szCs w:val="21"/>
              </w:rPr>
              <w:t>和方法</w:t>
            </w:r>
          </w:p>
        </w:tc>
        <w:tc>
          <w:tcPr>
            <w:tcW w:w="56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能清楚阐述主要的教学方法及选用的理由；能清晰说明各环节的设计与目标达成的关系。</w:t>
            </w:r>
          </w:p>
        </w:tc>
        <w:tc>
          <w:tcPr>
            <w:tcW w:w="714"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宋体" w:hAnsi="宋体" w:eastAsia="宋体" w:cs="Times New Roman"/>
                <w:szCs w:val="21"/>
              </w:rPr>
            </w:pPr>
            <w:r>
              <w:rPr>
                <w:rFonts w:ascii="宋体" w:hAnsi="宋体" w:eastAsia="宋体" w:cs="Times New Roman"/>
                <w:b/>
                <w:bCs/>
                <w:szCs w:val="21"/>
              </w:rPr>
              <w:t>10</w:t>
            </w:r>
          </w:p>
        </w:tc>
        <w:tc>
          <w:tcPr>
            <w:tcW w:w="690" w:type="dxa"/>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c>
          <w:tcPr>
            <w:tcW w:w="702" w:type="dxa"/>
            <w:vMerge w:val="continue"/>
            <w:tcBorders>
              <w:left w:val="single" w:color="auto" w:sz="4" w:space="0"/>
              <w:right w:val="single" w:color="auto" w:sz="8" w:space="0"/>
            </w:tcBorders>
            <w:vAlign w:val="center"/>
          </w:tcPr>
          <w:p>
            <w:pPr>
              <w:spacing w:line="360" w:lineRule="auto"/>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78" w:hRule="atLeast"/>
          <w:jc w:val="center"/>
        </w:trPr>
        <w:tc>
          <w:tcPr>
            <w:tcW w:w="1042" w:type="dxa"/>
            <w:vMerge w:val="restart"/>
            <w:tcBorders>
              <w:top w:val="single" w:color="auto" w:sz="8" w:space="0"/>
              <w:left w:val="single" w:color="auto" w:sz="8" w:space="0"/>
              <w:right w:val="single" w:color="auto" w:sz="4" w:space="0"/>
            </w:tcBorders>
            <w:vAlign w:val="center"/>
          </w:tcPr>
          <w:p>
            <w:pPr>
              <w:spacing w:line="360" w:lineRule="auto"/>
              <w:rPr>
                <w:rFonts w:ascii="宋体" w:hAnsi="宋体" w:eastAsia="宋体" w:cs="Times New Roman"/>
                <w:sz w:val="18"/>
                <w:szCs w:val="18"/>
              </w:rPr>
            </w:pPr>
            <w:r>
              <w:rPr>
                <w:rFonts w:hint="eastAsia" w:ascii="宋体" w:hAnsi="宋体" w:eastAsia="宋体" w:cs="Arial"/>
                <w:b/>
                <w:bCs/>
                <w:szCs w:val="21"/>
              </w:rPr>
              <w:t>模拟课堂（片段教学）</w:t>
            </w:r>
          </w:p>
        </w:tc>
        <w:tc>
          <w:tcPr>
            <w:tcW w:w="418" w:type="dxa"/>
            <w:vMerge w:val="restart"/>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活动过程</w:t>
            </w: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过程设计</w:t>
            </w:r>
          </w:p>
        </w:tc>
        <w:tc>
          <w:tcPr>
            <w:tcW w:w="5616" w:type="dxa"/>
            <w:tcBorders>
              <w:top w:val="single" w:color="auto" w:sz="4" w:space="0"/>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过程设计结构严谨，层次清晰，各环节之间过渡自然流畅，体现循序渐进，有层次感。</w:t>
            </w:r>
          </w:p>
        </w:tc>
        <w:tc>
          <w:tcPr>
            <w:tcW w:w="714" w:type="dxa"/>
            <w:tcBorders>
              <w:top w:val="single" w:color="auto" w:sz="8" w:space="0"/>
              <w:left w:val="single" w:color="auto" w:sz="4" w:space="0"/>
              <w:right w:val="single" w:color="auto" w:sz="8" w:space="0"/>
            </w:tcBorders>
            <w:vAlign w:val="center"/>
          </w:tcPr>
          <w:p>
            <w:pPr>
              <w:spacing w:line="360" w:lineRule="auto"/>
              <w:jc w:val="center"/>
              <w:rPr>
                <w:rFonts w:ascii="宋体" w:hAnsi="宋体" w:eastAsia="宋体" w:cs="Times New Roman"/>
                <w:b/>
                <w:bCs/>
                <w:szCs w:val="21"/>
              </w:rPr>
            </w:pPr>
            <w:r>
              <w:rPr>
                <w:rFonts w:ascii="宋体" w:hAnsi="宋体" w:eastAsia="宋体" w:cs="Times New Roman"/>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Times New Roman"/>
                <w:szCs w:val="21"/>
              </w:rPr>
            </w:pPr>
          </w:p>
        </w:tc>
        <w:tc>
          <w:tcPr>
            <w:tcW w:w="702" w:type="dxa"/>
            <w:vMerge w:val="restart"/>
            <w:tcBorders>
              <w:top w:val="single" w:color="auto" w:sz="8" w:space="0"/>
              <w:left w:val="single" w:color="auto" w:sz="4" w:space="0"/>
              <w:right w:val="single" w:color="auto" w:sz="8" w:space="0"/>
            </w:tcBorders>
            <w:vAlign w:val="center"/>
          </w:tcPr>
          <w:p>
            <w:pPr>
              <w:spacing w:line="360" w:lineRule="auto"/>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83"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教学方法</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教学方法选择适宜，能体现幼儿的主体性，为幼儿提供感知与操作的机会，安排充分的思考和探索时间。</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68"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right w:val="single" w:color="auto" w:sz="4" w:space="0"/>
            </w:tcBorders>
            <w:vAlign w:val="center"/>
          </w:tcPr>
          <w:p>
            <w:pPr>
              <w:spacing w:line="360" w:lineRule="auto"/>
              <w:rPr>
                <w:rFonts w:ascii="宋体" w:hAnsi="宋体" w:eastAsia="宋体" w:cs="Arial"/>
                <w:b/>
                <w:bCs/>
                <w:szCs w:val="21"/>
              </w:rPr>
            </w:pPr>
          </w:p>
        </w:tc>
        <w:tc>
          <w:tcPr>
            <w:tcW w:w="1215"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教师提问</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提问具有思考性、启发性、开放性特点；能预测教学活动过程可能出现的问题并能设计出相应教学活动策略。</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70"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活动组织</w:t>
            </w:r>
          </w:p>
        </w:tc>
        <w:tc>
          <w:tcPr>
            <w:tcW w:w="5616" w:type="dxa"/>
            <w:tcBorders>
              <w:left w:val="single" w:color="auto" w:sz="4" w:space="0"/>
              <w:right w:val="single" w:color="auto" w:sz="4" w:space="0"/>
            </w:tcBorders>
            <w:vAlign w:val="center"/>
          </w:tcPr>
          <w:p>
            <w:pPr>
              <w:rPr>
                <w:rFonts w:ascii="宋体" w:hAnsi="宋体" w:eastAsia="宋体" w:cs="Arial"/>
                <w:szCs w:val="21"/>
              </w:rPr>
            </w:pPr>
            <w:r>
              <w:rPr>
                <w:rFonts w:hint="eastAsia" w:ascii="宋体" w:hAnsi="宋体" w:eastAsia="宋体" w:cs="Arial"/>
                <w:szCs w:val="21"/>
              </w:rPr>
              <w:t>活动组织详略得当，重点突出，难点突破时间充足；教学手段设计针对性强，既适合于幼儿的认知特点，支持幼儿的学习，又有利于学习目标的达成。</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42"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restart"/>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教学技能</w:t>
            </w:r>
          </w:p>
        </w:tc>
        <w:tc>
          <w:tcPr>
            <w:tcW w:w="1215" w:type="dxa"/>
            <w:tcBorders>
              <w:top w:val="single" w:color="auto" w:sz="8" w:space="0"/>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b/>
                <w:bCs/>
              </w:rPr>
              <w:t>专业技能</w:t>
            </w:r>
          </w:p>
        </w:tc>
        <w:tc>
          <w:tcPr>
            <w:tcW w:w="5616" w:type="dxa"/>
            <w:tcBorders>
              <w:left w:val="single" w:color="auto" w:sz="4" w:space="0"/>
              <w:right w:val="single" w:color="auto" w:sz="4" w:space="0"/>
            </w:tcBorders>
            <w:vAlign w:val="center"/>
          </w:tcPr>
          <w:p>
            <w:pPr>
              <w:rPr>
                <w:rFonts w:ascii="宋体" w:hAnsi="宋体" w:eastAsia="宋体" w:cs="Arial"/>
                <w:b/>
                <w:bCs/>
                <w:szCs w:val="21"/>
              </w:rPr>
            </w:pPr>
            <w:r>
              <w:rPr>
                <w:rFonts w:hint="eastAsia" w:ascii="宋体" w:hAnsi="宋体" w:eastAsia="宋体" w:cs="Arial"/>
                <w:szCs w:val="21"/>
              </w:rPr>
              <w:t>熟悉幼儿喜欢的游戏和故事；具有弹、唱、画、跳、讲故事、手工制作等基本技能。</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68"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left w:val="single" w:color="auto" w:sz="4" w:space="0"/>
              <w:right w:val="single" w:color="auto" w:sz="4" w:space="0"/>
            </w:tcBorders>
            <w:vAlign w:val="center"/>
          </w:tcPr>
          <w:p>
            <w:pPr>
              <w:spacing w:line="360" w:lineRule="auto"/>
            </w:pPr>
            <w:r>
              <w:rPr>
                <w:rFonts w:hint="eastAsia" w:ascii="宋体" w:hAnsi="宋体" w:eastAsia="宋体" w:cs="Arial"/>
                <w:b/>
                <w:bCs/>
                <w:szCs w:val="21"/>
              </w:rPr>
              <w:t>教学仪态</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kern w:val="0"/>
                <w:szCs w:val="21"/>
              </w:rPr>
              <w:t>穿着大方，姿态得体，仪表端庄。</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1"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教学语言</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szCs w:val="21"/>
              </w:rPr>
              <w:t>语言规范，条理清楚，逻辑性强，表达流畅，有感染力。</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08" w:hRule="atLeast"/>
          <w:jc w:val="center"/>
        </w:trPr>
        <w:tc>
          <w:tcPr>
            <w:tcW w:w="1042" w:type="dxa"/>
            <w:vMerge w:val="restart"/>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restart"/>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eastAsia="宋体" w:cs="Arial"/>
                <w:b/>
                <w:bCs/>
                <w:szCs w:val="21"/>
              </w:rPr>
              <w:t>教学效果</w:t>
            </w: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活动气氛</w:t>
            </w:r>
          </w:p>
        </w:tc>
        <w:tc>
          <w:tcPr>
            <w:tcW w:w="5616" w:type="dxa"/>
            <w:tcBorders>
              <w:left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高质量的师幼互动，能调动学生学习积极性。</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restart"/>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3" w:hRule="atLeast"/>
          <w:jc w:val="center"/>
        </w:trPr>
        <w:tc>
          <w:tcPr>
            <w:tcW w:w="1042" w:type="dxa"/>
            <w:vMerge w:val="continue"/>
            <w:tcBorders>
              <w:left w:val="single" w:color="auto" w:sz="8" w:space="0"/>
              <w:right w:val="single" w:color="auto" w:sz="4" w:space="0"/>
            </w:tcBorders>
            <w:vAlign w:val="center"/>
          </w:tcPr>
          <w:p>
            <w:pPr>
              <w:spacing w:line="360" w:lineRule="auto"/>
            </w:pPr>
          </w:p>
        </w:tc>
        <w:tc>
          <w:tcPr>
            <w:tcW w:w="418" w:type="dxa"/>
            <w:vMerge w:val="continue"/>
            <w:tcBorders>
              <w:left w:val="single" w:color="auto" w:sz="4" w:space="0"/>
              <w:right w:val="single" w:color="auto" w:sz="4" w:space="0"/>
            </w:tcBorders>
            <w:vAlign w:val="center"/>
          </w:tcPr>
          <w:p>
            <w:pPr>
              <w:spacing w:line="360" w:lineRule="auto"/>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教学效果</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kern w:val="0"/>
                <w:szCs w:val="21"/>
              </w:rPr>
              <w:t>达成目标，玩中学、学中玩。</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61" w:hRule="atLeast"/>
          <w:jc w:val="center"/>
        </w:trPr>
        <w:tc>
          <w:tcPr>
            <w:tcW w:w="1042" w:type="dxa"/>
            <w:vMerge w:val="continue"/>
            <w:tcBorders>
              <w:left w:val="single" w:color="auto" w:sz="8" w:space="0"/>
              <w:right w:val="single" w:color="auto" w:sz="4" w:space="0"/>
            </w:tcBorders>
            <w:vAlign w:val="center"/>
          </w:tcPr>
          <w:p>
            <w:pPr>
              <w:spacing w:line="360" w:lineRule="auto"/>
              <w:rPr>
                <w:rFonts w:ascii="宋体" w:hAnsi="宋体" w:eastAsia="宋体" w:cs="Arial"/>
                <w:b/>
                <w:bCs/>
                <w:szCs w:val="21"/>
              </w:rPr>
            </w:pPr>
          </w:p>
        </w:tc>
        <w:tc>
          <w:tcPr>
            <w:tcW w:w="418" w:type="dxa"/>
            <w:vMerge w:val="continue"/>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p>
        </w:tc>
        <w:tc>
          <w:tcPr>
            <w:tcW w:w="1215" w:type="dxa"/>
            <w:tcBorders>
              <w:left w:val="single" w:color="auto" w:sz="4" w:space="0"/>
              <w:bottom w:val="single" w:color="auto" w:sz="8"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b/>
                <w:bCs/>
                <w:kern w:val="0"/>
                <w:szCs w:val="21"/>
              </w:rPr>
              <w:t>教学创新</w:t>
            </w:r>
          </w:p>
        </w:tc>
        <w:tc>
          <w:tcPr>
            <w:tcW w:w="5616" w:type="dxa"/>
            <w:tcBorders>
              <w:left w:val="single" w:color="auto" w:sz="4" w:space="0"/>
              <w:right w:val="single" w:color="auto" w:sz="4" w:space="0"/>
            </w:tcBorders>
            <w:vAlign w:val="center"/>
          </w:tcPr>
          <w:p>
            <w:pPr>
              <w:spacing w:line="360" w:lineRule="auto"/>
              <w:rPr>
                <w:rFonts w:ascii="宋体" w:hAnsi="宋体" w:eastAsia="宋体" w:cs="Arial"/>
                <w:b/>
                <w:bCs/>
                <w:szCs w:val="21"/>
              </w:rPr>
            </w:pPr>
            <w:r>
              <w:rPr>
                <w:rFonts w:hint="eastAsia" w:ascii="宋体" w:hAnsi="宋体" w:cs="宋体"/>
                <w:spacing w:val="-2"/>
                <w:kern w:val="0"/>
                <w:szCs w:val="21"/>
              </w:rPr>
              <w:t>教学方法或教学设计有独到之处，效果良好。</w:t>
            </w:r>
          </w:p>
        </w:tc>
        <w:tc>
          <w:tcPr>
            <w:tcW w:w="714" w:type="dxa"/>
            <w:tcBorders>
              <w:left w:val="single" w:color="auto" w:sz="4" w:space="0"/>
              <w:right w:val="single" w:color="auto" w:sz="8" w:space="0"/>
            </w:tcBorders>
            <w:vAlign w:val="center"/>
          </w:tcPr>
          <w:p>
            <w:pPr>
              <w:spacing w:line="360" w:lineRule="auto"/>
              <w:jc w:val="center"/>
              <w:rPr>
                <w:rFonts w:ascii="宋体" w:hAnsi="宋体" w:eastAsia="宋体" w:cs="Arial"/>
                <w:b/>
                <w:bCs/>
                <w:szCs w:val="21"/>
              </w:rPr>
            </w:pPr>
            <w:r>
              <w:rPr>
                <w:rFonts w:ascii="宋体" w:hAnsi="宋体" w:eastAsia="宋体" w:cs="Arial"/>
                <w:b/>
                <w:bCs/>
                <w:szCs w:val="21"/>
              </w:rPr>
              <w:t>5</w:t>
            </w:r>
          </w:p>
        </w:tc>
        <w:tc>
          <w:tcPr>
            <w:tcW w:w="690" w:type="dxa"/>
            <w:tcBorders>
              <w:left w:val="single" w:color="auto" w:sz="4" w:space="0"/>
              <w:right w:val="single" w:color="auto" w:sz="8" w:space="0"/>
            </w:tcBorders>
            <w:vAlign w:val="center"/>
          </w:tcPr>
          <w:p>
            <w:pPr>
              <w:spacing w:line="360" w:lineRule="auto"/>
              <w:rPr>
                <w:rFonts w:ascii="宋体" w:hAnsi="宋体" w:eastAsia="宋体" w:cs="Arial"/>
                <w:b/>
                <w:bCs/>
                <w:szCs w:val="21"/>
              </w:rPr>
            </w:pPr>
          </w:p>
        </w:tc>
        <w:tc>
          <w:tcPr>
            <w:tcW w:w="702" w:type="dxa"/>
            <w:vMerge w:val="continue"/>
            <w:tcBorders>
              <w:left w:val="single" w:color="auto" w:sz="4" w:space="0"/>
              <w:right w:val="single" w:color="auto" w:sz="8" w:space="0"/>
            </w:tcBorders>
            <w:vAlign w:val="center"/>
          </w:tcPr>
          <w:p>
            <w:pPr>
              <w:spacing w:line="360" w:lineRule="auto"/>
              <w:rPr>
                <w:rFonts w:ascii="宋体" w:hAnsi="宋体" w:eastAsia="宋体" w:cs="Arial"/>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8" w:space="0"/>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cs="宋体"/>
                <w:b/>
                <w:bCs/>
                <w:kern w:val="0"/>
                <w:szCs w:val="21"/>
              </w:rPr>
              <w:t>现场答辩（专家提问）</w:t>
            </w:r>
          </w:p>
        </w:tc>
        <w:tc>
          <w:tcPr>
            <w:tcW w:w="1633" w:type="dxa"/>
            <w:gridSpan w:val="2"/>
            <w:tcBorders>
              <w:top w:val="single" w:color="auto" w:sz="8" w:space="0"/>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回答内容</w:t>
            </w:r>
          </w:p>
        </w:tc>
        <w:tc>
          <w:tcPr>
            <w:tcW w:w="5616" w:type="dxa"/>
            <w:tcBorders>
              <w:top w:val="single" w:color="auto" w:sz="8" w:space="0"/>
              <w:left w:val="single" w:color="auto" w:sz="4" w:space="0"/>
              <w:bottom w:val="single" w:color="auto" w:sz="8"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内容紧扣主题、核心观念明确、突出、案例典型。</w:t>
            </w:r>
          </w:p>
        </w:tc>
        <w:tc>
          <w:tcPr>
            <w:tcW w:w="714" w:type="dxa"/>
            <w:tcBorders>
              <w:top w:val="single" w:color="auto" w:sz="8" w:space="0"/>
              <w:left w:val="single" w:color="auto" w:sz="4" w:space="0"/>
              <w:bottom w:val="single" w:color="auto" w:sz="8"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5</w:t>
            </w:r>
          </w:p>
        </w:tc>
        <w:tc>
          <w:tcPr>
            <w:tcW w:w="690" w:type="dxa"/>
            <w:tcBorders>
              <w:top w:val="single" w:color="auto" w:sz="8" w:space="0"/>
              <w:left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restart"/>
            <w:tcBorders>
              <w:top w:val="single" w:color="auto" w:sz="8" w:space="0"/>
              <w:left w:val="single" w:color="auto" w:sz="4" w:space="0"/>
              <w:right w:val="single" w:color="auto" w:sz="8" w:space="0"/>
            </w:tcBorders>
            <w:vAlign w:val="center"/>
          </w:tcPr>
          <w:p>
            <w:pPr>
              <w:spacing w:line="420" w:lineRule="exact"/>
              <w:jc w:val="center"/>
              <w:rPr>
                <w:rFonts w:ascii="宋体" w:hAnsi="宋体" w:eastAsia="宋体" w:cs="Arial"/>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53" w:hRule="atLeast"/>
          <w:jc w:val="center"/>
        </w:trPr>
        <w:tc>
          <w:tcPr>
            <w:tcW w:w="1042" w:type="dxa"/>
            <w:vMerge w:val="continue"/>
            <w:tcBorders>
              <w:left w:val="single" w:color="auto" w:sz="8" w:space="0"/>
              <w:right w:val="single" w:color="auto" w:sz="4" w:space="0"/>
            </w:tcBorders>
            <w:vAlign w:val="center"/>
          </w:tcPr>
          <w:p>
            <w:pPr>
              <w:spacing w:line="360" w:lineRule="auto"/>
              <w:jc w:val="center"/>
              <w:rPr>
                <w:rFonts w:ascii="宋体" w:hAnsi="宋体" w:eastAsia="宋体" w:cs="Times New Roman"/>
              </w:rPr>
            </w:pPr>
          </w:p>
        </w:tc>
        <w:tc>
          <w:tcPr>
            <w:tcW w:w="1633" w:type="dxa"/>
            <w:gridSpan w:val="2"/>
            <w:tcBorders>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基本能力</w:t>
            </w:r>
          </w:p>
        </w:tc>
        <w:tc>
          <w:tcPr>
            <w:tcW w:w="5616" w:type="dxa"/>
            <w:tcBorders>
              <w:top w:val="single" w:color="auto" w:sz="8" w:space="0"/>
              <w:left w:val="single" w:color="auto" w:sz="4" w:space="0"/>
              <w:bottom w:val="single" w:color="auto" w:sz="8"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灵活而有效地调整、组织回答内容；能够清楚地表达自己的观点，没有原则性错误；语言流畅、生动、富有感染力；说明、阐述、论证充分；时间分配合理。</w:t>
            </w:r>
          </w:p>
        </w:tc>
        <w:tc>
          <w:tcPr>
            <w:tcW w:w="714" w:type="dxa"/>
            <w:tcBorders>
              <w:top w:val="single" w:color="auto" w:sz="8" w:space="0"/>
              <w:left w:val="single" w:color="auto" w:sz="4" w:space="0"/>
              <w:bottom w:val="single" w:color="auto" w:sz="8"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10</w:t>
            </w:r>
          </w:p>
        </w:tc>
        <w:tc>
          <w:tcPr>
            <w:tcW w:w="690" w:type="dxa"/>
            <w:tcBorders>
              <w:left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continue"/>
            <w:tcBorders>
              <w:left w:val="single" w:color="auto" w:sz="4" w:space="0"/>
              <w:right w:val="single" w:color="auto" w:sz="8" w:space="0"/>
            </w:tcBorders>
            <w:vAlign w:val="center"/>
          </w:tcPr>
          <w:p>
            <w:pPr>
              <w:spacing w:line="420" w:lineRule="exact"/>
              <w:jc w:val="center"/>
              <w:rPr>
                <w:rFonts w:ascii="宋体" w:hAnsi="宋体" w:eastAsia="宋体" w:cs="Arial"/>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07" w:hRule="atLeast"/>
          <w:jc w:val="center"/>
        </w:trPr>
        <w:tc>
          <w:tcPr>
            <w:tcW w:w="1042" w:type="dxa"/>
            <w:vMerge w:val="continue"/>
            <w:tcBorders>
              <w:left w:val="single" w:color="auto" w:sz="8" w:space="0"/>
              <w:right w:val="single" w:color="auto" w:sz="4" w:space="0"/>
            </w:tcBorders>
            <w:vAlign w:val="center"/>
          </w:tcPr>
          <w:p>
            <w:pPr>
              <w:spacing w:line="360" w:lineRule="auto"/>
              <w:jc w:val="center"/>
              <w:rPr>
                <w:rFonts w:ascii="宋体" w:hAnsi="宋体" w:eastAsia="宋体" w:cs="Times New Roman"/>
              </w:rPr>
            </w:pPr>
          </w:p>
        </w:tc>
        <w:tc>
          <w:tcPr>
            <w:tcW w:w="1633" w:type="dxa"/>
            <w:gridSpan w:val="2"/>
            <w:tcBorders>
              <w:left w:val="single" w:color="auto" w:sz="8" w:space="0"/>
              <w:right w:val="single" w:color="auto" w:sz="4" w:space="0"/>
            </w:tcBorders>
            <w:vAlign w:val="center"/>
          </w:tcPr>
          <w:p>
            <w:pPr>
              <w:spacing w:line="360" w:lineRule="auto"/>
              <w:jc w:val="center"/>
              <w:rPr>
                <w:rFonts w:ascii="宋体" w:hAnsi="宋体" w:eastAsia="宋体" w:cs="Times New Roman"/>
              </w:rPr>
            </w:pPr>
            <w:r>
              <w:rPr>
                <w:rFonts w:hint="eastAsia" w:ascii="宋体" w:hAnsi="宋体" w:eastAsia="宋体" w:cs="Times New Roman"/>
                <w:b/>
                <w:bCs/>
              </w:rPr>
              <w:t>整体表现</w:t>
            </w:r>
          </w:p>
        </w:tc>
        <w:tc>
          <w:tcPr>
            <w:tcW w:w="5616" w:type="dxa"/>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cs="宋体"/>
                <w:kern w:val="0"/>
                <w:szCs w:val="21"/>
              </w:rPr>
              <w:t>思路清晰，重点突出；仪态自然；有见解，有创意。</w:t>
            </w:r>
          </w:p>
        </w:tc>
        <w:tc>
          <w:tcPr>
            <w:tcW w:w="714" w:type="dxa"/>
            <w:tcBorders>
              <w:top w:val="single" w:color="auto" w:sz="8" w:space="0"/>
              <w:left w:val="single" w:color="auto" w:sz="4" w:space="0"/>
              <w:bottom w:val="single" w:color="auto" w:sz="4" w:space="0"/>
              <w:right w:val="single" w:color="auto" w:sz="8" w:space="0"/>
            </w:tcBorders>
            <w:vAlign w:val="center"/>
          </w:tcPr>
          <w:p>
            <w:pPr>
              <w:spacing w:line="420" w:lineRule="exact"/>
              <w:jc w:val="center"/>
              <w:rPr>
                <w:rFonts w:ascii="宋体" w:hAnsi="宋体" w:eastAsia="宋体" w:cs="Times New Roman"/>
                <w:szCs w:val="21"/>
              </w:rPr>
            </w:pPr>
            <w:r>
              <w:rPr>
                <w:rFonts w:ascii="宋体" w:hAnsi="宋体" w:eastAsia="宋体" w:cs="Arial"/>
                <w:b/>
                <w:bCs/>
                <w:szCs w:val="21"/>
              </w:rPr>
              <w:t>5</w:t>
            </w:r>
          </w:p>
        </w:tc>
        <w:tc>
          <w:tcPr>
            <w:tcW w:w="690" w:type="dxa"/>
            <w:tcBorders>
              <w:left w:val="single" w:color="auto" w:sz="4" w:space="0"/>
              <w:bottom w:val="single" w:color="auto" w:sz="4" w:space="0"/>
              <w:right w:val="single" w:color="auto" w:sz="8" w:space="0"/>
            </w:tcBorders>
            <w:vAlign w:val="center"/>
          </w:tcPr>
          <w:p>
            <w:pPr>
              <w:spacing w:line="420" w:lineRule="exact"/>
              <w:jc w:val="center"/>
              <w:rPr>
                <w:rFonts w:ascii="宋体" w:hAnsi="宋体" w:eastAsia="宋体" w:cs="Arial"/>
                <w:szCs w:val="21"/>
              </w:rPr>
            </w:pPr>
          </w:p>
        </w:tc>
        <w:tc>
          <w:tcPr>
            <w:tcW w:w="702" w:type="dxa"/>
            <w:vMerge w:val="continue"/>
            <w:tcBorders>
              <w:left w:val="single" w:color="auto" w:sz="4" w:space="0"/>
              <w:bottom w:val="single" w:color="auto" w:sz="4" w:space="0"/>
              <w:right w:val="single" w:color="auto" w:sz="8" w:space="0"/>
            </w:tcBorders>
            <w:vAlign w:val="center"/>
          </w:tcPr>
          <w:p>
            <w:pPr>
              <w:spacing w:line="420" w:lineRule="exact"/>
              <w:jc w:val="center"/>
              <w:rPr>
                <w:rFonts w:ascii="宋体" w:hAnsi="宋体" w:eastAsia="宋体" w:cs="Arial"/>
                <w:szCs w:val="21"/>
              </w:rPr>
            </w:pPr>
          </w:p>
        </w:tc>
      </w:tr>
    </w:tbl>
    <w:p>
      <w:pPr>
        <w:jc w:val="left"/>
      </w:pPr>
    </w:p>
    <w:p>
      <w:pPr>
        <w:spacing w:line="360" w:lineRule="auto"/>
        <w:jc w:val="center"/>
        <w:rPr>
          <w:rFonts w:ascii="宋体" w:hAnsi="宋体" w:eastAsia="宋体" w:cs="Times New Roman"/>
          <w:b/>
          <w:sz w:val="28"/>
          <w:szCs w:val="28"/>
        </w:rPr>
      </w:pPr>
    </w:p>
    <w:p>
      <w:pPr>
        <w:pStyle w:val="8"/>
        <w:spacing w:line="360" w:lineRule="auto"/>
        <w:ind w:firstLine="560"/>
        <w:rPr>
          <w:rFonts w:ascii="仿宋_GB2312" w:eastAsia="仿宋_GB2312" w:hAnsiTheme="minorEastAsia" w:cstheme="minorEastAsia"/>
          <w:b/>
          <w:bCs/>
          <w:color w:val="auto"/>
          <w:kern w:val="2"/>
          <w:sz w:val="30"/>
          <w:szCs w:val="30"/>
        </w:rPr>
      </w:pPr>
      <w:r>
        <w:rPr>
          <w:rFonts w:hint="eastAsia" w:ascii="仿宋_GB2312" w:eastAsia="仿宋_GB2312" w:hAnsiTheme="minorEastAsia" w:cstheme="minorEastAsia"/>
          <w:b/>
          <w:bCs/>
          <w:color w:val="auto"/>
          <w:kern w:val="2"/>
          <w:sz w:val="30"/>
          <w:szCs w:val="30"/>
        </w:rPr>
        <w:t>六、大赛组织机构</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（一）学前教育组组委会</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主  任：李盛兵、卓雄辉</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副主任：王晓莉、蔡黎曼、陈雄飞</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秘  书：孙红娜、廖敏、刘龙辉</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成  员：郑福明、陈莎莉、李群、张焱、彭茜、戴双翔、李思娴、黄玮琳</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（二）学前教育组组委会联系方式</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 xml:space="preserve">大赛学科指定联系邮箱 </w:t>
      </w:r>
      <w:bookmarkStart w:id="0" w:name="_Hlk77422917"/>
      <w:r>
        <w:rPr>
          <w:rFonts w:hint="eastAsia" w:ascii="仿宋_GB2312" w:eastAsia="仿宋_GB2312" w:hAnsiTheme="minorEastAsia" w:cstheme="minorEastAsia"/>
          <w:color w:val="auto"/>
          <w:kern w:val="2"/>
          <w:sz w:val="28"/>
          <w:szCs w:val="28"/>
          <w:highlight w:val="yellow"/>
        </w:rPr>
        <w:t>scnusfsjnds2021@163.com</w:t>
      </w:r>
      <w:bookmarkEnd w:id="0"/>
      <w:r>
        <w:rPr>
          <w:rFonts w:hint="eastAsia" w:ascii="仿宋_GB2312" w:eastAsia="仿宋_GB2312" w:hAnsiTheme="minorEastAsia" w:cstheme="minorEastAsia"/>
          <w:color w:val="auto"/>
          <w:kern w:val="2"/>
          <w:sz w:val="28"/>
          <w:szCs w:val="28"/>
        </w:rPr>
        <w:t>（接受参赛报名表等参赛信息）</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学科联系人：李群（13</w:t>
      </w:r>
      <w:r>
        <w:rPr>
          <w:rFonts w:ascii="仿宋_GB2312" w:eastAsia="仿宋_GB2312" w:hAnsiTheme="minorEastAsia" w:cstheme="minorEastAsia"/>
          <w:color w:val="auto"/>
          <w:kern w:val="2"/>
          <w:sz w:val="28"/>
          <w:szCs w:val="28"/>
        </w:rPr>
        <w:t>3</w:t>
      </w:r>
      <w:r>
        <w:rPr>
          <w:rFonts w:hint="eastAsia" w:ascii="仿宋_GB2312" w:eastAsia="仿宋_GB2312" w:hAnsiTheme="minorEastAsia" w:cstheme="minorEastAsia"/>
          <w:color w:val="auto"/>
          <w:kern w:val="2"/>
          <w:sz w:val="28"/>
          <w:szCs w:val="28"/>
        </w:rPr>
        <w:t>5</w:t>
      </w:r>
      <w:r>
        <w:rPr>
          <w:rFonts w:ascii="仿宋_GB2312" w:eastAsia="仿宋_GB2312" w:hAnsiTheme="minorEastAsia" w:cstheme="minorEastAsia"/>
          <w:color w:val="auto"/>
          <w:kern w:val="2"/>
          <w:sz w:val="28"/>
          <w:szCs w:val="28"/>
        </w:rPr>
        <w:t>2</w:t>
      </w:r>
      <w:r>
        <w:rPr>
          <w:rFonts w:hint="eastAsia" w:ascii="仿宋_GB2312" w:eastAsia="仿宋_GB2312" w:hAnsiTheme="minorEastAsia" w:cstheme="minorEastAsia"/>
          <w:color w:val="auto"/>
          <w:kern w:val="2"/>
          <w:sz w:val="28"/>
          <w:szCs w:val="28"/>
        </w:rPr>
        <w:t>8</w:t>
      </w:r>
      <w:r>
        <w:rPr>
          <w:rFonts w:ascii="仿宋_GB2312" w:eastAsia="仿宋_GB2312" w:hAnsiTheme="minorEastAsia" w:cstheme="minorEastAsia"/>
          <w:color w:val="auto"/>
          <w:kern w:val="2"/>
          <w:sz w:val="28"/>
          <w:szCs w:val="28"/>
        </w:rPr>
        <w:t>33206</w:t>
      </w:r>
      <w:r>
        <w:rPr>
          <w:rFonts w:hint="eastAsia" w:ascii="仿宋_GB2312" w:eastAsia="仿宋_GB2312" w:hAnsiTheme="minorEastAsia" w:cstheme="minorEastAsia"/>
          <w:color w:val="auto"/>
          <w:kern w:val="2"/>
          <w:sz w:val="28"/>
          <w:szCs w:val="28"/>
        </w:rPr>
        <w:t>）</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助理：</w:t>
      </w:r>
      <w:bookmarkStart w:id="1" w:name="_Hlk106000762"/>
      <w:r>
        <w:rPr>
          <w:rFonts w:hint="eastAsia" w:ascii="仿宋_GB2312" w:eastAsia="仿宋_GB2312" w:hAnsiTheme="minorEastAsia" w:cstheme="minorEastAsia"/>
          <w:color w:val="auto"/>
          <w:kern w:val="2"/>
          <w:sz w:val="28"/>
          <w:szCs w:val="28"/>
        </w:rPr>
        <w:t>刘珲</w:t>
      </w:r>
      <w:bookmarkEnd w:id="1"/>
      <w:r>
        <w:rPr>
          <w:rFonts w:hint="eastAsia" w:ascii="仿宋_GB2312" w:eastAsia="仿宋_GB2312" w:hAnsiTheme="minorEastAsia" w:cstheme="minorEastAsia"/>
          <w:color w:val="auto"/>
          <w:kern w:val="2"/>
          <w:sz w:val="28"/>
          <w:szCs w:val="28"/>
        </w:rPr>
        <w:t>（1</w:t>
      </w:r>
      <w:r>
        <w:rPr>
          <w:rFonts w:ascii="仿宋_GB2312" w:eastAsia="仿宋_GB2312" w:hAnsiTheme="minorEastAsia" w:cstheme="minorEastAsia"/>
          <w:color w:val="auto"/>
          <w:kern w:val="2"/>
          <w:sz w:val="28"/>
          <w:szCs w:val="28"/>
        </w:rPr>
        <w:t>8270536778</w:t>
      </w:r>
      <w:r>
        <w:rPr>
          <w:rFonts w:hint="eastAsia" w:ascii="仿宋_GB2312" w:eastAsia="仿宋_GB2312" w:hAnsiTheme="minorEastAsia" w:cstheme="minorEastAsia"/>
          <w:color w:val="auto"/>
          <w:kern w:val="2"/>
          <w:sz w:val="28"/>
          <w:szCs w:val="28"/>
        </w:rPr>
        <w:t>）</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大赛指定QQ群：8</w:t>
      </w:r>
      <w:r>
        <w:rPr>
          <w:rFonts w:ascii="仿宋_GB2312" w:eastAsia="仿宋_GB2312" w:hAnsiTheme="minorEastAsia" w:cstheme="minorEastAsia"/>
          <w:color w:val="auto"/>
          <w:kern w:val="2"/>
          <w:sz w:val="28"/>
          <w:szCs w:val="28"/>
        </w:rPr>
        <w:t>57559658</w:t>
      </w:r>
      <w:r>
        <w:rPr>
          <w:rFonts w:hint="eastAsia" w:ascii="仿宋_GB2312" w:eastAsia="仿宋_GB2312" w:hAnsiTheme="minorEastAsia" w:cstheme="minorEastAsia"/>
          <w:color w:val="auto"/>
          <w:kern w:val="2"/>
          <w:sz w:val="28"/>
          <w:szCs w:val="28"/>
        </w:rPr>
        <w:t>（202</w:t>
      </w:r>
      <w:r>
        <w:rPr>
          <w:rFonts w:ascii="仿宋_GB2312" w:eastAsia="仿宋_GB2312" w:hAnsiTheme="minorEastAsia" w:cstheme="minorEastAsia"/>
          <w:color w:val="auto"/>
          <w:kern w:val="2"/>
          <w:sz w:val="28"/>
          <w:szCs w:val="28"/>
        </w:rPr>
        <w:t>3</w:t>
      </w:r>
      <w:r>
        <w:rPr>
          <w:rFonts w:hint="eastAsia" w:ascii="仿宋_GB2312" w:eastAsia="仿宋_GB2312" w:hAnsiTheme="minorEastAsia" w:cstheme="minorEastAsia"/>
          <w:color w:val="auto"/>
          <w:kern w:val="2"/>
          <w:sz w:val="28"/>
          <w:szCs w:val="28"/>
        </w:rPr>
        <w:t xml:space="preserve">广东省学前教育师范技能大赛群）欢迎入群！ </w:t>
      </w:r>
    </w:p>
    <w:p>
      <w:pPr>
        <w:pStyle w:val="8"/>
        <w:spacing w:line="360" w:lineRule="auto"/>
        <w:ind w:firstLine="560"/>
        <w:rPr>
          <w:rFonts w:ascii="仿宋_GB2312" w:eastAsia="仿宋_GB2312" w:hAnsiTheme="minorEastAsia" w:cstheme="minorEastAsia"/>
          <w:color w:val="auto"/>
          <w:kern w:val="2"/>
          <w:sz w:val="28"/>
          <w:szCs w:val="28"/>
        </w:rPr>
      </w:pPr>
      <w:r>
        <w:rPr>
          <w:rFonts w:hint="eastAsia" w:ascii="仿宋_GB2312" w:eastAsia="仿宋_GB2312" w:hAnsiTheme="minorEastAsia" w:cstheme="minorEastAsia"/>
          <w:color w:val="auto"/>
          <w:kern w:val="2"/>
          <w:sz w:val="28"/>
          <w:szCs w:val="28"/>
        </w:rPr>
        <w:t>大赛通讯地址：广东省广州市中山大道西55号华南师范大学教育科学学院  刘珲 收，510635</w:t>
      </w:r>
    </w:p>
    <w:p>
      <w:pPr>
        <w:pStyle w:val="8"/>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（三）学前教育组大赛评委会</w:t>
      </w:r>
    </w:p>
    <w:p>
      <w:pPr>
        <w:spacing w:line="360" w:lineRule="auto"/>
        <w:ind w:firstLine="560" w:firstLineChars="200"/>
        <w:jc w:val="left"/>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评委会由1</w:t>
      </w:r>
      <w:r>
        <w:rPr>
          <w:rFonts w:ascii="仿宋_GB2312" w:eastAsia="仿宋_GB2312" w:hAnsiTheme="minorEastAsia" w:cstheme="minorEastAsia"/>
          <w:sz w:val="28"/>
          <w:szCs w:val="28"/>
        </w:rPr>
        <w:t>5</w:t>
      </w:r>
      <w:r>
        <w:rPr>
          <w:rFonts w:hint="eastAsia" w:ascii="仿宋_GB2312" w:eastAsia="仿宋_GB2312" w:hAnsiTheme="minorEastAsia" w:cstheme="minorEastAsia"/>
          <w:sz w:val="28"/>
          <w:szCs w:val="28"/>
        </w:rPr>
        <w:t>名成员组成，成员来自不同推荐单位，其中华南师范大学2名，剩余</w:t>
      </w:r>
      <w:r>
        <w:rPr>
          <w:rFonts w:ascii="仿宋_GB2312" w:eastAsia="仿宋_GB2312" w:hAnsiTheme="minorEastAsia" w:cstheme="minorEastAsia"/>
          <w:sz w:val="28"/>
          <w:szCs w:val="28"/>
        </w:rPr>
        <w:t>13</w:t>
      </w:r>
      <w:r>
        <w:rPr>
          <w:rFonts w:hint="eastAsia" w:ascii="仿宋_GB2312" w:eastAsia="仿宋_GB2312" w:hAnsiTheme="minorEastAsia" w:cstheme="minorEastAsia"/>
          <w:sz w:val="28"/>
          <w:szCs w:val="28"/>
        </w:rPr>
        <w:t>名由大赛总组委会在赛前一周内从评审专家库中抽取，其中省内高校教师（不含华南师范大学教师）6名，幼儿园教师、园长和教研员</w:t>
      </w:r>
      <w:r>
        <w:rPr>
          <w:rFonts w:ascii="仿宋_GB2312" w:eastAsia="仿宋_GB2312" w:hAnsiTheme="minorEastAsia" w:cstheme="minorEastAsia"/>
          <w:sz w:val="28"/>
          <w:szCs w:val="28"/>
        </w:rPr>
        <w:t>7</w:t>
      </w:r>
      <w:r>
        <w:rPr>
          <w:rFonts w:hint="eastAsia" w:ascii="仿宋_GB2312" w:eastAsia="仿宋_GB2312" w:hAnsiTheme="minorEastAsia" w:cstheme="minorEastAsia"/>
          <w:sz w:val="28"/>
          <w:szCs w:val="28"/>
        </w:rPr>
        <w:t>名，抽取专家评委现场拟全程录像并公开，接受教育厅和参赛兄弟院校的监督。</w:t>
      </w:r>
    </w:p>
    <w:p>
      <w:pPr>
        <w:spacing w:line="360" w:lineRule="auto"/>
        <w:ind w:firstLine="560" w:firstLineChars="200"/>
        <w:jc w:val="left"/>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评审专家库组成方法如下：1</w:t>
      </w:r>
      <w:r>
        <w:rPr>
          <w:rFonts w:ascii="仿宋_GB2312" w:eastAsia="仿宋_GB2312" w:hAnsiTheme="minorEastAsia" w:cstheme="minorEastAsia"/>
          <w:sz w:val="28"/>
          <w:szCs w:val="28"/>
        </w:rPr>
        <w:t>.</w:t>
      </w:r>
      <w:r>
        <w:rPr>
          <w:rFonts w:hint="eastAsia" w:ascii="仿宋_GB2312" w:eastAsia="仿宋_GB2312" w:hAnsiTheme="minorEastAsia" w:cstheme="minorEastAsia"/>
          <w:sz w:val="28"/>
          <w:szCs w:val="28"/>
        </w:rPr>
        <w:t>各参赛高校推荐1名副高级以上高校学前教育教师（华南师范大学不推荐评审专家），各参赛高校在参赛报名时同时，提供推荐的学科评审专家的相关信息（参赛选手的指导老师不能推荐为评审专家），逾期不推荐的视为放弃；2</w:t>
      </w:r>
      <w:r>
        <w:rPr>
          <w:rFonts w:ascii="仿宋_GB2312" w:eastAsia="仿宋_GB2312" w:hAnsiTheme="minorEastAsia" w:cstheme="minorEastAsia"/>
          <w:sz w:val="28"/>
          <w:szCs w:val="28"/>
        </w:rPr>
        <w:t>.</w:t>
      </w:r>
      <w:r>
        <w:rPr>
          <w:rFonts w:hint="eastAsia" w:ascii="仿宋_GB2312" w:eastAsia="仿宋_GB2312" w:hAnsiTheme="minorEastAsia" w:cstheme="minorEastAsia"/>
          <w:sz w:val="28"/>
          <w:szCs w:val="28"/>
        </w:rPr>
        <w:t>具有副高以上相当职称的</w:t>
      </w:r>
      <w:bookmarkStart w:id="2" w:name="_Hlk107324399"/>
      <w:r>
        <w:rPr>
          <w:rFonts w:hint="eastAsia" w:ascii="仿宋_GB2312" w:eastAsia="仿宋_GB2312" w:hAnsiTheme="minorEastAsia" w:cstheme="minorEastAsia"/>
          <w:sz w:val="28"/>
          <w:szCs w:val="28"/>
        </w:rPr>
        <w:t>幼儿园教师、园长和教研员</w:t>
      </w:r>
      <w:r>
        <w:rPr>
          <w:rFonts w:ascii="仿宋_GB2312" w:eastAsia="仿宋_GB2312" w:hAnsiTheme="minorEastAsia" w:cstheme="minorEastAsia"/>
          <w:sz w:val="28"/>
          <w:szCs w:val="28"/>
        </w:rPr>
        <w:t>4</w:t>
      </w:r>
      <w:bookmarkEnd w:id="2"/>
      <w:r>
        <w:rPr>
          <w:rFonts w:hint="eastAsia" w:ascii="仿宋_GB2312" w:eastAsia="仿宋_GB2312" w:hAnsiTheme="minorEastAsia" w:cstheme="minorEastAsia"/>
          <w:sz w:val="28"/>
          <w:szCs w:val="28"/>
        </w:rPr>
        <w:t>名，从教育厅提供的专家库中抽取；3</w:t>
      </w:r>
      <w:r>
        <w:rPr>
          <w:rFonts w:ascii="仿宋_GB2312" w:eastAsia="仿宋_GB2312" w:hAnsiTheme="minorEastAsia" w:cstheme="minorEastAsia"/>
          <w:sz w:val="28"/>
          <w:szCs w:val="28"/>
        </w:rPr>
        <w:t>.</w:t>
      </w:r>
      <w:r>
        <w:rPr>
          <w:rFonts w:hint="eastAsia" w:ascii="仿宋_GB2312" w:eastAsia="仿宋_GB2312" w:hAnsiTheme="minorEastAsia" w:cstheme="minorEastAsia"/>
          <w:sz w:val="28"/>
          <w:szCs w:val="28"/>
        </w:rPr>
        <w:t>优秀幼儿园青年教师3名，青年教师为在国家级或省级比赛中获得优异成绩的教师，无职称限制，青年教师专家库由教育厅提供。评委组组长由</w:t>
      </w:r>
      <w:r>
        <w:rPr>
          <w:rFonts w:ascii="仿宋_GB2312" w:eastAsia="仿宋_GB2312" w:hAnsiTheme="minorEastAsia" w:cstheme="minorEastAsia"/>
          <w:sz w:val="28"/>
          <w:szCs w:val="28"/>
        </w:rPr>
        <w:t>15</w:t>
      </w:r>
      <w:r>
        <w:rPr>
          <w:rFonts w:hint="eastAsia" w:ascii="仿宋_GB2312" w:eastAsia="仿宋_GB2312" w:hAnsiTheme="minorEastAsia" w:cstheme="minorEastAsia"/>
          <w:sz w:val="28"/>
          <w:szCs w:val="28"/>
        </w:rPr>
        <w:t>名评委内部自行推选，监督员监督。</w:t>
      </w:r>
    </w:p>
    <w:p>
      <w:pPr>
        <w:pStyle w:val="8"/>
        <w:spacing w:line="360" w:lineRule="auto"/>
        <w:ind w:firstLine="560" w:firstLineChars="20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（四）学前教育组比赛监督员设置</w:t>
      </w:r>
    </w:p>
    <w:p>
      <w:pPr>
        <w:spacing w:line="360" w:lineRule="auto"/>
        <w:ind w:firstLine="560" w:firstLineChars="200"/>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大赛期间赛场设置两名比赛监督员，负责了解评委构成，参与标准制定、观摩比赛过程和监督比赛结果。监督人员将由承办单位聘请的广东省新师范教指委委员组成，如人员不够将从参赛高校的带队老师中抽取补足。</w:t>
      </w:r>
    </w:p>
    <w:p>
      <w:pPr>
        <w:rPr>
          <w:rFonts w:hint="eastAsia" w:ascii="仿宋_GB2312" w:eastAsia="仿宋_GB2312"/>
          <w:b/>
          <w:sz w:val="28"/>
          <w:szCs w:val="28"/>
        </w:rPr>
        <w:sectPr>
          <w:pgSz w:w="11906" w:h="16838"/>
          <w:pgMar w:top="1440" w:right="1800" w:bottom="1440" w:left="1800" w:header="851" w:footer="992" w:gutter="0"/>
          <w:cols w:space="720" w:num="1"/>
          <w:docGrid w:type="lines" w:linePitch="312" w:charSpace="0"/>
        </w:sectPr>
      </w:pPr>
    </w:p>
    <w:p>
      <w:pPr>
        <w:rPr>
          <w:rFonts w:ascii="仿宋_GB2312" w:hAnsi="宋体" w:eastAsia="仿宋_GB2312" w:cs="宋体"/>
          <w:b/>
          <w:bCs/>
          <w:kern w:val="0"/>
          <w:sz w:val="36"/>
          <w:szCs w:val="36"/>
        </w:rPr>
      </w:pPr>
      <w:r>
        <w:rPr>
          <w:rFonts w:hint="eastAsia" w:ascii="仿宋_GB2312" w:eastAsia="仿宋_GB2312"/>
          <w:b/>
          <w:sz w:val="28"/>
          <w:szCs w:val="28"/>
        </w:rPr>
        <w:t>附件1：</w:t>
      </w:r>
    </w:p>
    <w:p>
      <w:pPr>
        <w:spacing w:before="312" w:beforeLines="100" w:after="312" w:afterLines="100"/>
        <w:rPr>
          <w:rFonts w:ascii="仿宋_GB2312" w:hAnsi="宋体" w:eastAsia="仿宋_GB2312" w:cs="宋体"/>
          <w:b/>
          <w:sz w:val="28"/>
          <w:szCs w:val="28"/>
        </w:rPr>
      </w:pPr>
      <w:r>
        <w:rPr>
          <w:rFonts w:hint="eastAsia" w:ascii="仿宋_GB2312" w:hAnsi="宋体" w:eastAsia="仿宋_GB2312" w:cs="宋体"/>
          <w:b/>
          <w:sz w:val="28"/>
          <w:szCs w:val="28"/>
        </w:rPr>
        <w:t>一、大赛日程安排及大赛地点</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5103"/>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组别</w:t>
            </w:r>
          </w:p>
        </w:tc>
        <w:tc>
          <w:tcPr>
            <w:tcW w:w="5103"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报名及竞赛时间</w:t>
            </w:r>
          </w:p>
        </w:tc>
        <w:tc>
          <w:tcPr>
            <w:tcW w:w="2119"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学前教育组</w:t>
            </w:r>
          </w:p>
        </w:tc>
        <w:tc>
          <w:tcPr>
            <w:tcW w:w="5103" w:type="dxa"/>
            <w:vAlign w:val="center"/>
          </w:tcPr>
          <w:p>
            <w:pPr>
              <w:rPr>
                <w:rFonts w:ascii="宋体" w:hAnsi="宋体" w:eastAsia="宋体" w:cs="宋体"/>
                <w:sz w:val="24"/>
              </w:rPr>
            </w:pPr>
            <w:r>
              <w:rPr>
                <w:rFonts w:hint="eastAsia" w:ascii="宋体" w:hAnsi="宋体" w:eastAsia="宋体" w:cs="宋体"/>
                <w:sz w:val="24"/>
              </w:rPr>
              <w:t>报名时间：</w:t>
            </w:r>
            <w:r>
              <w:rPr>
                <w:rFonts w:hint="eastAsia" w:ascii="宋体" w:hAnsi="宋体" w:eastAsia="宋体" w:cs="宋体"/>
                <w:sz w:val="24"/>
                <w:highlight w:val="yellow"/>
              </w:rPr>
              <w:t>通知发布之日至9月10日</w:t>
            </w:r>
          </w:p>
          <w:p>
            <w:pPr>
              <w:rPr>
                <w:rFonts w:ascii="宋体" w:hAnsi="宋体" w:eastAsia="宋体" w:cs="宋体"/>
                <w:sz w:val="24"/>
              </w:rPr>
            </w:pPr>
            <w:r>
              <w:rPr>
                <w:rFonts w:hint="eastAsia" w:ascii="宋体" w:hAnsi="宋体" w:eastAsia="宋体" w:cs="宋体"/>
                <w:sz w:val="24"/>
              </w:rPr>
              <w:t xml:space="preserve">决赛时间： </w:t>
            </w:r>
            <w:r>
              <w:rPr>
                <w:rFonts w:hint="eastAsia" w:ascii="宋体" w:hAnsi="宋体" w:eastAsia="宋体" w:cs="宋体"/>
                <w:sz w:val="24"/>
                <w:highlight w:val="yellow"/>
              </w:rPr>
              <w:t>202</w:t>
            </w:r>
            <w:r>
              <w:rPr>
                <w:rFonts w:ascii="宋体" w:hAnsi="宋体" w:eastAsia="宋体" w:cs="宋体"/>
                <w:sz w:val="24"/>
                <w:highlight w:val="yellow"/>
              </w:rPr>
              <w:t>3</w:t>
            </w:r>
            <w:r>
              <w:rPr>
                <w:rFonts w:hint="eastAsia" w:ascii="宋体" w:hAnsi="宋体" w:eastAsia="宋体" w:cs="宋体"/>
                <w:sz w:val="24"/>
                <w:highlight w:val="yellow"/>
              </w:rPr>
              <w:t>年9月</w:t>
            </w:r>
            <w:r>
              <w:rPr>
                <w:rFonts w:ascii="宋体" w:hAnsi="宋体" w:eastAsia="宋体" w:cs="宋体"/>
                <w:sz w:val="24"/>
                <w:highlight w:val="yellow"/>
              </w:rPr>
              <w:t>23</w:t>
            </w:r>
            <w:r>
              <w:rPr>
                <w:rFonts w:hint="eastAsia" w:ascii="宋体" w:hAnsi="宋体" w:eastAsia="宋体" w:cs="宋体"/>
                <w:sz w:val="24"/>
                <w:highlight w:val="yellow"/>
              </w:rPr>
              <w:t>日-</w:t>
            </w:r>
            <w:r>
              <w:rPr>
                <w:rFonts w:ascii="宋体" w:hAnsi="宋体" w:eastAsia="宋体" w:cs="宋体"/>
                <w:sz w:val="24"/>
                <w:highlight w:val="yellow"/>
              </w:rPr>
              <w:t>24</w:t>
            </w:r>
            <w:r>
              <w:rPr>
                <w:rFonts w:hint="eastAsia" w:ascii="宋体" w:hAnsi="宋体" w:eastAsia="宋体" w:cs="宋体"/>
                <w:sz w:val="24"/>
                <w:highlight w:val="yellow"/>
              </w:rPr>
              <w:t>日</w:t>
            </w:r>
            <w:r>
              <w:rPr>
                <w:rFonts w:hint="eastAsia" w:ascii="宋体" w:hAnsi="宋体" w:eastAsia="宋体" w:cs="宋体"/>
                <w:sz w:val="24"/>
              </w:rPr>
              <w:t>,</w:t>
            </w:r>
            <w:r>
              <w:rPr>
                <w:rFonts w:ascii="宋体" w:hAnsi="宋体" w:eastAsia="宋体" w:cs="宋体"/>
                <w:sz w:val="24"/>
              </w:rPr>
              <w:t>23</w:t>
            </w:r>
            <w:r>
              <w:rPr>
                <w:rFonts w:hint="eastAsia" w:ascii="宋体" w:hAnsi="宋体" w:eastAsia="宋体" w:cs="宋体"/>
                <w:sz w:val="24"/>
              </w:rPr>
              <w:t>日报到，</w:t>
            </w:r>
            <w:r>
              <w:rPr>
                <w:rFonts w:ascii="宋体" w:hAnsi="宋体" w:eastAsia="宋体" w:cs="宋体"/>
                <w:sz w:val="24"/>
              </w:rPr>
              <w:t>24</w:t>
            </w:r>
            <w:r>
              <w:rPr>
                <w:rFonts w:hint="eastAsia" w:ascii="宋体" w:hAnsi="宋体" w:eastAsia="宋体" w:cs="宋体"/>
                <w:sz w:val="24"/>
              </w:rPr>
              <w:t>日比赛</w:t>
            </w:r>
          </w:p>
        </w:tc>
        <w:tc>
          <w:tcPr>
            <w:tcW w:w="2119" w:type="dxa"/>
          </w:tcPr>
          <w:p>
            <w:pPr>
              <w:adjustRightInd w:val="0"/>
              <w:snapToGrid w:val="0"/>
              <w:rPr>
                <w:rFonts w:ascii="宋体" w:hAnsi="宋体" w:eastAsia="宋体" w:cs="宋体"/>
                <w:sz w:val="24"/>
              </w:rPr>
            </w:pPr>
            <w:r>
              <w:rPr>
                <w:rFonts w:hint="eastAsia" w:ascii="宋体" w:hAnsi="宋体" w:eastAsia="宋体" w:cs="宋体"/>
                <w:sz w:val="24"/>
              </w:rPr>
              <w:t>华南师范大学石牌校区</w:t>
            </w:r>
          </w:p>
        </w:tc>
      </w:tr>
    </w:tbl>
    <w:p>
      <w:pPr>
        <w:spacing w:before="156" w:beforeLines="50" w:after="156" w:afterLines="50" w:line="360" w:lineRule="auto"/>
        <w:rPr>
          <w:rFonts w:ascii="仿宋_GB2312" w:hAnsi="Calibri" w:eastAsia="仿宋_GB2312" w:cs="Times New Roman"/>
          <w:b/>
          <w:sz w:val="28"/>
          <w:szCs w:val="28"/>
        </w:rPr>
      </w:pPr>
      <w:r>
        <w:rPr>
          <w:rFonts w:hint="eastAsia" w:ascii="仿宋_GB2312" w:hAnsi="Calibri" w:eastAsia="仿宋_GB2312" w:cs="Times New Roman"/>
          <w:b/>
          <w:sz w:val="28"/>
          <w:szCs w:val="28"/>
        </w:rPr>
        <w:t>二、参赛对象及参赛名额</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002"/>
        <w:gridCol w:w="4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组别</w:t>
            </w:r>
          </w:p>
        </w:tc>
        <w:tc>
          <w:tcPr>
            <w:tcW w:w="3002"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参赛对象</w:t>
            </w:r>
          </w:p>
        </w:tc>
        <w:tc>
          <w:tcPr>
            <w:tcW w:w="4470"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学前教育组</w:t>
            </w:r>
          </w:p>
        </w:tc>
        <w:tc>
          <w:tcPr>
            <w:tcW w:w="3002" w:type="dxa"/>
            <w:vAlign w:val="center"/>
          </w:tcPr>
          <w:p>
            <w:pPr>
              <w:rPr>
                <w:rFonts w:ascii="宋体" w:hAnsi="宋体" w:eastAsia="宋体" w:cs="宋体"/>
                <w:sz w:val="24"/>
              </w:rPr>
            </w:pPr>
            <w:r>
              <w:rPr>
                <w:rFonts w:hint="eastAsia" w:ascii="宋体" w:hAnsi="宋体" w:eastAsia="宋体" w:cs="宋体"/>
                <w:sz w:val="24"/>
              </w:rPr>
              <w:t>广东省高校学前教育（师范）专业20</w:t>
            </w:r>
            <w:r>
              <w:rPr>
                <w:rFonts w:ascii="宋体" w:hAnsi="宋体" w:eastAsia="宋体" w:cs="宋体"/>
                <w:sz w:val="24"/>
              </w:rPr>
              <w:t>20</w:t>
            </w:r>
            <w:r>
              <w:rPr>
                <w:rFonts w:hint="eastAsia" w:ascii="宋体" w:hAnsi="宋体" w:eastAsia="宋体" w:cs="宋体"/>
                <w:sz w:val="24"/>
              </w:rPr>
              <w:t>级、20</w:t>
            </w:r>
            <w:r>
              <w:rPr>
                <w:rFonts w:ascii="宋体" w:hAnsi="宋体" w:eastAsia="宋体" w:cs="宋体"/>
                <w:sz w:val="24"/>
              </w:rPr>
              <w:t>21</w:t>
            </w:r>
            <w:r>
              <w:rPr>
                <w:rFonts w:hint="eastAsia" w:ascii="宋体" w:hAnsi="宋体" w:eastAsia="宋体" w:cs="宋体"/>
                <w:sz w:val="24"/>
              </w:rPr>
              <w:t>级全日制在校本科生，已获得一等奖的往届参赛者不再报名参赛。</w:t>
            </w:r>
          </w:p>
        </w:tc>
        <w:tc>
          <w:tcPr>
            <w:tcW w:w="4470" w:type="dxa"/>
            <w:vAlign w:val="center"/>
          </w:tcPr>
          <w:p>
            <w:pPr>
              <w:rPr>
                <w:rFonts w:ascii="宋体" w:hAnsi="宋体" w:eastAsia="宋体" w:cs="宋体"/>
                <w:sz w:val="24"/>
              </w:rPr>
            </w:pPr>
            <w:r>
              <w:rPr>
                <w:rFonts w:hint="eastAsia" w:ascii="宋体" w:hAnsi="宋体" w:eastAsia="宋体" w:cs="宋体"/>
                <w:sz w:val="24"/>
              </w:rPr>
              <w:t>各院校根据本校实际情况自行组织预选。各院校选出的参加决赛选手不超过4名，由选手和带队教师（指定1名作为领队）组成代表队参加竞赛。</w:t>
            </w:r>
          </w:p>
          <w:p>
            <w:pPr>
              <w:rPr>
                <w:rFonts w:ascii="宋体" w:hAnsi="宋体" w:eastAsia="宋体" w:cs="宋体"/>
                <w:sz w:val="24"/>
              </w:rPr>
            </w:pPr>
          </w:p>
        </w:tc>
      </w:tr>
    </w:tbl>
    <w:p>
      <w:pPr>
        <w:spacing w:before="312" w:beforeLines="100" w:after="312" w:afterLines="100" w:line="360" w:lineRule="auto"/>
        <w:rPr>
          <w:rFonts w:ascii="仿宋_GB2312" w:hAnsi="Calibri" w:eastAsia="仿宋_GB2312" w:cs="Times New Roman"/>
          <w:b/>
          <w:sz w:val="28"/>
          <w:szCs w:val="28"/>
        </w:rPr>
      </w:pPr>
      <w:r>
        <w:rPr>
          <w:rFonts w:hint="eastAsia" w:ascii="仿宋_GB2312" w:hAnsi="Calibri" w:eastAsia="仿宋_GB2312" w:cs="Times New Roman"/>
          <w:b/>
          <w:sz w:val="28"/>
          <w:szCs w:val="28"/>
        </w:rPr>
        <w:t>三、报名方式及要求</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936"/>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组别</w:t>
            </w:r>
          </w:p>
        </w:tc>
        <w:tc>
          <w:tcPr>
            <w:tcW w:w="4936"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联系人及联系方式</w:t>
            </w:r>
          </w:p>
        </w:tc>
        <w:tc>
          <w:tcPr>
            <w:tcW w:w="2769"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ascii="宋体" w:hAnsi="宋体" w:eastAsia="宋体" w:cs="宋体"/>
                <w:b/>
                <w:sz w:val="24"/>
              </w:rPr>
            </w:pPr>
            <w:r>
              <w:rPr>
                <w:rFonts w:hint="eastAsia" w:ascii="宋体" w:hAnsi="宋体" w:eastAsia="宋体" w:cs="宋体"/>
                <w:b/>
                <w:sz w:val="24"/>
              </w:rPr>
              <w:t>学前教育组</w:t>
            </w:r>
          </w:p>
        </w:tc>
        <w:tc>
          <w:tcPr>
            <w:tcW w:w="4936" w:type="dxa"/>
            <w:vAlign w:val="center"/>
          </w:tcPr>
          <w:p>
            <w:pPr>
              <w:rPr>
                <w:rFonts w:ascii="宋体" w:hAnsi="宋体" w:eastAsia="宋体" w:cs="宋体"/>
                <w:sz w:val="24"/>
              </w:rPr>
            </w:pPr>
            <w:r>
              <w:rPr>
                <w:rFonts w:hint="eastAsia" w:ascii="宋体" w:hAnsi="宋体" w:eastAsia="宋体" w:cs="宋体"/>
                <w:sz w:val="24"/>
              </w:rPr>
              <w:t>大赛学科指定联系邮箱</w:t>
            </w:r>
            <w:r>
              <w:rPr>
                <w:rFonts w:hint="eastAsia" w:ascii="宋体" w:hAnsi="宋体" w:eastAsia="宋体" w:cs="宋体"/>
                <w:sz w:val="24"/>
                <w:highlight w:val="yellow"/>
              </w:rPr>
              <w:t>scnusfsjnds2021@163.com</w:t>
            </w:r>
            <w:r>
              <w:rPr>
                <w:rFonts w:hint="eastAsia" w:ascii="宋体" w:hAnsi="宋体" w:eastAsia="宋体" w:cs="宋体"/>
                <w:sz w:val="24"/>
              </w:rPr>
              <w:t>（接受参赛报名表等参赛信息）</w:t>
            </w:r>
          </w:p>
          <w:p>
            <w:pPr>
              <w:rPr>
                <w:rFonts w:ascii="宋体" w:hAnsi="宋体" w:eastAsia="宋体" w:cs="宋体"/>
                <w:sz w:val="24"/>
              </w:rPr>
            </w:pPr>
            <w:r>
              <w:rPr>
                <w:rFonts w:hint="eastAsia" w:ascii="宋体" w:hAnsi="宋体" w:eastAsia="宋体" w:cs="宋体"/>
                <w:sz w:val="24"/>
              </w:rPr>
              <w:t>学科联系人：李群（</w:t>
            </w:r>
            <w:r>
              <w:rPr>
                <w:rFonts w:ascii="宋体" w:hAnsi="宋体" w:eastAsia="宋体" w:cs="宋体"/>
                <w:sz w:val="24"/>
              </w:rPr>
              <w:t>13352833206</w:t>
            </w:r>
            <w:r>
              <w:rPr>
                <w:rFonts w:hint="eastAsia" w:ascii="宋体" w:hAnsi="宋体" w:eastAsia="宋体" w:cs="宋体"/>
                <w:sz w:val="24"/>
              </w:rPr>
              <w:t>）</w:t>
            </w:r>
          </w:p>
          <w:p>
            <w:pPr>
              <w:rPr>
                <w:rFonts w:ascii="宋体" w:hAnsi="宋体" w:eastAsia="宋体" w:cs="宋体"/>
                <w:sz w:val="24"/>
              </w:rPr>
            </w:pPr>
            <w:r>
              <w:rPr>
                <w:rFonts w:hint="eastAsia" w:ascii="宋体" w:hAnsi="宋体" w:eastAsia="宋体" w:cs="宋体"/>
                <w:sz w:val="24"/>
              </w:rPr>
              <w:t>工作助理：刘珲（</w:t>
            </w:r>
            <w:r>
              <w:rPr>
                <w:rFonts w:ascii="宋体" w:hAnsi="宋体" w:eastAsia="宋体" w:cs="宋体"/>
                <w:sz w:val="24"/>
              </w:rPr>
              <w:t>18270536778</w:t>
            </w:r>
            <w:r>
              <w:rPr>
                <w:rFonts w:hint="eastAsia" w:ascii="宋体" w:hAnsi="宋体" w:eastAsia="宋体" w:cs="宋体"/>
                <w:sz w:val="24"/>
              </w:rPr>
              <w:t>）</w:t>
            </w:r>
          </w:p>
          <w:p>
            <w:pPr>
              <w:rPr>
                <w:rFonts w:ascii="宋体" w:hAnsi="宋体" w:eastAsia="宋体" w:cs="宋体"/>
                <w:sz w:val="24"/>
              </w:rPr>
            </w:pPr>
            <w:r>
              <w:rPr>
                <w:rFonts w:hint="eastAsia" w:ascii="宋体" w:hAnsi="宋体" w:eastAsia="宋体" w:cs="宋体"/>
                <w:sz w:val="24"/>
              </w:rPr>
              <w:t>大赛指定QQ群：</w:t>
            </w:r>
            <w:r>
              <w:rPr>
                <w:rFonts w:ascii="宋体" w:hAnsi="宋体" w:eastAsia="宋体" w:cs="宋体"/>
                <w:sz w:val="24"/>
              </w:rPr>
              <w:t>857559658</w:t>
            </w:r>
            <w:r>
              <w:rPr>
                <w:rFonts w:hint="eastAsia" w:ascii="宋体" w:hAnsi="宋体" w:eastAsia="宋体" w:cs="宋体"/>
                <w:sz w:val="24"/>
              </w:rPr>
              <w:t>（202</w:t>
            </w:r>
            <w:r>
              <w:rPr>
                <w:rFonts w:ascii="宋体" w:hAnsi="宋体" w:eastAsia="宋体" w:cs="宋体"/>
                <w:sz w:val="24"/>
              </w:rPr>
              <w:t>3</w:t>
            </w:r>
            <w:r>
              <w:rPr>
                <w:rFonts w:hint="eastAsia" w:ascii="宋体" w:hAnsi="宋体" w:eastAsia="宋体" w:cs="宋体"/>
                <w:sz w:val="24"/>
              </w:rPr>
              <w:t>广东省学前教育师范技能大赛群）</w:t>
            </w:r>
          </w:p>
          <w:p>
            <w:pPr>
              <w:rPr>
                <w:rFonts w:ascii="宋体" w:hAnsi="宋体" w:eastAsia="宋体" w:cs="宋体"/>
                <w:sz w:val="24"/>
              </w:rPr>
            </w:pPr>
            <w:r>
              <w:rPr>
                <w:rFonts w:hint="eastAsia" w:ascii="宋体" w:hAnsi="宋体" w:eastAsia="宋体" w:cs="宋体"/>
                <w:sz w:val="24"/>
              </w:rPr>
              <w:t>大赛通讯地址：广东省广州市天河区中山大道西55号教育科学学院 刘珲收 510635</w:t>
            </w:r>
          </w:p>
        </w:tc>
        <w:tc>
          <w:tcPr>
            <w:tcW w:w="2769" w:type="dxa"/>
            <w:vAlign w:val="center"/>
          </w:tcPr>
          <w:p>
            <w:pPr>
              <w:rPr>
                <w:rFonts w:ascii="宋体" w:hAnsi="宋体" w:eastAsia="宋体" w:cs="宋体"/>
                <w:sz w:val="24"/>
              </w:rPr>
            </w:pPr>
            <w:r>
              <w:rPr>
                <w:rFonts w:hint="eastAsia" w:ascii="宋体" w:hAnsi="宋体" w:eastAsia="宋体" w:cs="宋体"/>
                <w:sz w:val="24"/>
              </w:rPr>
              <w:t>请于通知发布之日至202</w:t>
            </w:r>
            <w:r>
              <w:rPr>
                <w:rFonts w:ascii="宋体" w:hAnsi="宋体" w:eastAsia="宋体" w:cs="宋体"/>
                <w:sz w:val="24"/>
              </w:rPr>
              <w:t>3</w:t>
            </w:r>
            <w:r>
              <w:rPr>
                <w:rFonts w:hint="eastAsia" w:ascii="宋体" w:hAnsi="宋体" w:eastAsia="宋体" w:cs="宋体"/>
                <w:sz w:val="24"/>
              </w:rPr>
              <w:t>年9月10日前将参赛选手和领队报名表的电子版发送至大赛学科指定联系邮箱，纸质版请加盖单位公章寄至学前组学科联系人。电子版与纸质版内容必须一致。</w:t>
            </w:r>
          </w:p>
        </w:tc>
      </w:tr>
    </w:tbl>
    <w:p>
      <w:pPr>
        <w:spacing w:line="360" w:lineRule="auto"/>
        <w:rPr>
          <w:rFonts w:ascii="仿宋_GB2312" w:hAnsi="Calibri" w:eastAsia="仿宋_GB2312" w:cs="Times New Roman"/>
          <w:b/>
          <w:sz w:val="24"/>
        </w:rPr>
      </w:pPr>
    </w:p>
    <w:p>
      <w:pPr>
        <w:spacing w:line="360" w:lineRule="auto"/>
        <w:rPr>
          <w:rFonts w:ascii="仿宋_GB2312" w:hAnsi="Calibri" w:eastAsia="仿宋_GB2312" w:cs="Times New Roman"/>
          <w:b/>
          <w:sz w:val="28"/>
          <w:szCs w:val="24"/>
        </w:rPr>
      </w:pPr>
      <w:r>
        <w:rPr>
          <w:rFonts w:hint="eastAsia" w:ascii="仿宋_GB2312" w:hAnsi="Calibri" w:eastAsia="仿宋_GB2312" w:cs="Times New Roman"/>
          <w:b/>
          <w:sz w:val="28"/>
          <w:szCs w:val="24"/>
        </w:rPr>
        <w:t>注意事项：</w:t>
      </w:r>
    </w:p>
    <w:p>
      <w:pPr>
        <w:spacing w:line="360" w:lineRule="auto"/>
        <w:ind w:left="899" w:leftChars="228" w:hanging="420" w:hangingChars="150"/>
        <w:rPr>
          <w:rFonts w:ascii="仿宋_GB2312" w:hAnsi="Calibri" w:eastAsia="仿宋_GB2312" w:cs="Times New Roman"/>
          <w:sz w:val="28"/>
          <w:szCs w:val="24"/>
        </w:rPr>
      </w:pPr>
      <w:r>
        <w:rPr>
          <w:rFonts w:hint="eastAsia" w:ascii="仿宋_GB2312" w:hAnsi="Calibri" w:eastAsia="仿宋_GB2312" w:cs="Times New Roman"/>
          <w:sz w:val="28"/>
          <w:szCs w:val="24"/>
        </w:rPr>
        <w:t>1.大赛的报名组织工作以学校为单位，每个学校（单位）指定一名带队教师作为教师联系人。</w:t>
      </w:r>
    </w:p>
    <w:p>
      <w:pPr>
        <w:spacing w:line="360" w:lineRule="auto"/>
        <w:ind w:firstLine="560" w:firstLineChars="200"/>
        <w:rPr>
          <w:rFonts w:ascii="仿宋_GB2312" w:hAnsi="Calibri" w:eastAsia="仿宋_GB2312" w:cs="Times New Roman"/>
          <w:sz w:val="28"/>
          <w:szCs w:val="24"/>
        </w:rPr>
      </w:pPr>
      <w:r>
        <w:rPr>
          <w:rFonts w:hint="eastAsia" w:ascii="仿宋_GB2312" w:hAnsi="Calibri" w:eastAsia="仿宋_GB2312" w:cs="Times New Roman"/>
          <w:sz w:val="28"/>
          <w:szCs w:val="24"/>
        </w:rPr>
        <w:t>2.竞赛时参赛选手需携带学生证、身份证等证件原件。</w:t>
      </w:r>
    </w:p>
    <w:p>
      <w:pPr>
        <w:spacing w:line="360" w:lineRule="auto"/>
        <w:ind w:left="663" w:leftChars="228" w:hanging="184" w:hangingChars="66"/>
        <w:rPr>
          <w:rFonts w:ascii="仿宋_GB2312" w:hAnsi="Calibri" w:eastAsia="仿宋_GB2312" w:cs="Times New Roman"/>
          <w:sz w:val="28"/>
          <w:szCs w:val="24"/>
        </w:rPr>
      </w:pPr>
      <w:r>
        <w:rPr>
          <w:rFonts w:hint="eastAsia" w:ascii="仿宋_GB2312" w:hAnsi="Calibri" w:eastAsia="仿宋_GB2312" w:cs="Times New Roman"/>
          <w:sz w:val="28"/>
          <w:szCs w:val="24"/>
        </w:rPr>
        <w:t>3.报名表请按格式或各学科竞赛组单独通知中的格式要求填写，并于报名截止日期前提交至各学科竞赛组委会。</w:t>
      </w:r>
    </w:p>
    <w:p>
      <w:pPr>
        <w:spacing w:line="360" w:lineRule="auto"/>
        <w:ind w:left="759" w:leftChars="228" w:hanging="280" w:hangingChars="100"/>
        <w:rPr>
          <w:rFonts w:ascii="仿宋_GB2312" w:hAnsi="Calibri" w:eastAsia="仿宋_GB2312" w:cs="Times New Roman"/>
          <w:sz w:val="28"/>
          <w:szCs w:val="24"/>
        </w:rPr>
      </w:pPr>
      <w:r>
        <w:rPr>
          <w:rFonts w:hint="eastAsia" w:ascii="仿宋_GB2312" w:hAnsi="Calibri" w:eastAsia="仿宋_GB2312" w:cs="Times New Roman"/>
          <w:sz w:val="28"/>
          <w:szCs w:val="24"/>
        </w:rPr>
        <w:t>4.所有邮寄资料将</w:t>
      </w:r>
      <w:r>
        <w:rPr>
          <w:rFonts w:hint="eastAsia" w:ascii="仿宋_GB2312" w:hAnsi="仿宋_GB2312" w:eastAsia="仿宋_GB2312" w:cs="仿宋_GB2312"/>
          <w:sz w:val="28"/>
          <w:szCs w:val="24"/>
        </w:rPr>
        <w:t>以邮戳或快递收件日为准</w:t>
      </w:r>
      <w:r>
        <w:rPr>
          <w:rFonts w:hint="eastAsia" w:ascii="仿宋_GB2312" w:hAnsi="Calibri" w:eastAsia="仿宋_GB2312" w:cs="Times New Roman"/>
          <w:sz w:val="28"/>
          <w:szCs w:val="24"/>
        </w:rPr>
        <w:t>，逾期则视为自动放弃比赛。请各参赛学校邮寄资料后发送邮件或联系各学科组进行确认。</w:t>
      </w:r>
    </w:p>
    <w:p>
      <w:pPr>
        <w:spacing w:line="360" w:lineRule="auto"/>
        <w:ind w:left="759" w:leftChars="228" w:hanging="280" w:hangingChars="100"/>
        <w:rPr>
          <w:rFonts w:ascii="仿宋_GB2312" w:hAnsi="Calibri" w:eastAsia="仿宋_GB2312" w:cs="Times New Roman"/>
          <w:sz w:val="28"/>
          <w:szCs w:val="24"/>
        </w:rPr>
      </w:pPr>
      <w:r>
        <w:rPr>
          <w:rFonts w:hint="eastAsia" w:ascii="仿宋_GB2312" w:hAnsi="Calibri" w:eastAsia="仿宋_GB2312" w:cs="Times New Roman"/>
          <w:sz w:val="28"/>
          <w:szCs w:val="24"/>
        </w:rPr>
        <w:t>5．如各学科组报名还需其他资料，请按各学科组要求操作。</w:t>
      </w:r>
    </w:p>
    <w:p>
      <w:pPr>
        <w:spacing w:line="360" w:lineRule="auto"/>
        <w:ind w:left="759" w:leftChars="228" w:hanging="280" w:hangingChars="100"/>
        <w:rPr>
          <w:rFonts w:ascii="仿宋_GB2312" w:hAnsi="Calibri" w:eastAsia="仿宋_GB2312" w:cs="Times New Roman"/>
          <w:sz w:val="28"/>
          <w:szCs w:val="24"/>
        </w:rPr>
      </w:pPr>
      <w:r>
        <w:rPr>
          <w:rFonts w:hint="eastAsia" w:ascii="仿宋_GB2312" w:hAnsi="Calibri" w:eastAsia="仿宋_GB2312" w:cs="Times New Roman"/>
          <w:sz w:val="28"/>
          <w:szCs w:val="24"/>
        </w:rPr>
        <w:t>6. 各学科组委会有权在非商业性行为中无偿使用相关参赛资料。</w:t>
      </w:r>
    </w:p>
    <w:p>
      <w:pPr>
        <w:rPr>
          <w:rFonts w:ascii="仿宋_GB2312" w:hAnsi="Calibri" w:eastAsia="仿宋_GB2312" w:cs="Times New Roman"/>
          <w:sz w:val="22"/>
          <w:szCs w:val="24"/>
        </w:rPr>
      </w:pPr>
    </w:p>
    <w:p>
      <w:pPr>
        <w:rPr>
          <w:rFonts w:ascii="仿宋_GB2312" w:hAnsi="Calibri" w:eastAsia="仿宋_GB2312" w:cs="Times New Roman"/>
        </w:rPr>
      </w:pPr>
    </w:p>
    <w:p>
      <w:pPr>
        <w:rPr>
          <w:rFonts w:ascii="仿宋_GB2312" w:hAnsi="Calibri" w:eastAsia="仿宋_GB2312" w:cs="Times New Roman"/>
        </w:rPr>
      </w:pPr>
    </w:p>
    <w:p>
      <w:pPr>
        <w:rPr>
          <w:rFonts w:ascii="仿宋_GB2312" w:eastAsia="仿宋_GB2312"/>
        </w:rPr>
      </w:pPr>
    </w:p>
    <w:p>
      <w:pPr>
        <w:ind w:firstLine="555"/>
        <w:jc w:val="right"/>
        <w:rPr>
          <w:rFonts w:hint="eastAsia" w:ascii="仿宋_GB2312" w:hAnsi="仿宋" w:eastAsia="仿宋_GB2312"/>
          <w:sz w:val="28"/>
          <w:szCs w:val="28"/>
        </w:rPr>
      </w:pPr>
    </w:p>
    <w:p>
      <w:pPr>
        <w:tabs>
          <w:tab w:val="left" w:pos="5203"/>
        </w:tabs>
        <w:jc w:val="left"/>
        <w:sectPr>
          <w:pgSz w:w="11906" w:h="16838"/>
          <w:pgMar w:top="1440" w:right="1800" w:bottom="1440" w:left="1800" w:header="851" w:footer="992" w:gutter="0"/>
          <w:cols w:space="720" w:num="1"/>
          <w:docGrid w:type="lines" w:linePitch="312" w:charSpace="0"/>
        </w:sectPr>
      </w:pPr>
    </w:p>
    <w:p>
      <w:pPr>
        <w:spacing w:after="312" w:afterLines="100"/>
        <w:jc w:val="left"/>
        <w:rPr>
          <w:rFonts w:ascii="仿宋_GB2312" w:eastAsia="仿宋_GB2312"/>
          <w:b/>
          <w:sz w:val="28"/>
          <w:szCs w:val="28"/>
        </w:rPr>
      </w:pPr>
      <w:r>
        <w:rPr>
          <w:rFonts w:hint="eastAsia" w:ascii="仿宋_GB2312" w:eastAsia="仿宋_GB2312"/>
          <w:b/>
          <w:sz w:val="28"/>
          <w:szCs w:val="28"/>
        </w:rPr>
        <w:t>附件2：</w:t>
      </w:r>
    </w:p>
    <w:p>
      <w:pPr>
        <w:spacing w:after="312" w:afterLines="100"/>
        <w:jc w:val="center"/>
        <w:rPr>
          <w:rFonts w:ascii="仿宋_GB2312" w:hAnsi="Calibri" w:eastAsia="仿宋_GB2312" w:cs="Times New Roman"/>
          <w:b/>
          <w:bCs/>
          <w:kern w:val="0"/>
          <w:sz w:val="32"/>
          <w:szCs w:val="32"/>
        </w:rPr>
      </w:pPr>
      <w:r>
        <w:rPr>
          <w:rFonts w:hint="eastAsia" w:ascii="仿宋_GB2312" w:hAnsi="Calibri" w:eastAsia="仿宋_GB2312" w:cs="Times New Roman"/>
          <w:b/>
          <w:bCs/>
          <w:kern w:val="0"/>
          <w:sz w:val="32"/>
          <w:szCs w:val="32"/>
        </w:rPr>
        <w:t>第十一届广东省本科高校师范生教学技能大赛报名表</w:t>
      </w:r>
    </w:p>
    <w:p>
      <w:pPr>
        <w:widowControl/>
        <w:spacing w:line="360" w:lineRule="auto"/>
        <w:ind w:right="640" w:firstLine="360" w:firstLineChars="150"/>
        <w:jc w:val="left"/>
        <w:rPr>
          <w:rFonts w:ascii="黑体" w:hAnsi="Calibri" w:eastAsia="黑体" w:cs="Times New Roman"/>
          <w:kern w:val="0"/>
          <w:sz w:val="24"/>
        </w:rPr>
      </w:pPr>
      <w:r>
        <w:rPr>
          <w:rFonts w:hint="eastAsia" w:ascii="黑体" w:hAnsi="Calibri" w:eastAsia="黑体" w:cs="Times New Roman"/>
          <w:kern w:val="0"/>
          <w:sz w:val="24"/>
        </w:rPr>
        <w:t xml:space="preserve">参赛学校（教务处盖章）：______________________           学科组：______________________ </w:t>
      </w:r>
    </w:p>
    <w:tbl>
      <w:tblPr>
        <w:tblStyle w:val="5"/>
        <w:tblW w:w="13450" w:type="dxa"/>
        <w:jc w:val="center"/>
        <w:tblLayout w:type="fixed"/>
        <w:tblCellMar>
          <w:top w:w="0" w:type="dxa"/>
          <w:left w:w="108" w:type="dxa"/>
          <w:bottom w:w="0" w:type="dxa"/>
          <w:right w:w="108" w:type="dxa"/>
        </w:tblCellMar>
      </w:tblPr>
      <w:tblGrid>
        <w:gridCol w:w="1192"/>
        <w:gridCol w:w="850"/>
        <w:gridCol w:w="1532"/>
        <w:gridCol w:w="736"/>
        <w:gridCol w:w="1417"/>
        <w:gridCol w:w="1698"/>
        <w:gridCol w:w="3094"/>
        <w:gridCol w:w="709"/>
        <w:gridCol w:w="2222"/>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带队教师姓名</w:t>
            </w:r>
          </w:p>
        </w:tc>
        <w:tc>
          <w:tcPr>
            <w:tcW w:w="2382"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E-mail</w:t>
            </w:r>
          </w:p>
        </w:tc>
        <w:tc>
          <w:tcPr>
            <w:tcW w:w="30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eastAsia="宋体" w:cs="宋体"/>
                <w:b/>
                <w:bCs/>
                <w:kern w:val="0"/>
                <w:szCs w:val="21"/>
              </w:rPr>
            </w:pPr>
          </w:p>
        </w:tc>
        <w:tc>
          <w:tcPr>
            <w:tcW w:w="709"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eastAsia="宋体" w:cs="宋体"/>
                <w:b/>
                <w:bCs/>
                <w:kern w:val="0"/>
                <w:szCs w:val="21"/>
              </w:rPr>
            </w:pPr>
            <w:r>
              <w:rPr>
                <w:rFonts w:hint="eastAsia" w:ascii="宋体" w:hAnsi="宋体" w:eastAsia="宋体" w:cs="宋体"/>
                <w:b/>
                <w:bCs/>
                <w:kern w:val="0"/>
                <w:szCs w:val="21"/>
              </w:rPr>
              <w:t>通讯地址</w:t>
            </w:r>
          </w:p>
        </w:tc>
        <w:tc>
          <w:tcPr>
            <w:tcW w:w="222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年级及专业</w:t>
            </w: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身份证号码</w:t>
            </w: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性别</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联系电话</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指导教师</w:t>
            </w:r>
          </w:p>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（姓名、职称）</w:t>
            </w: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模拟授课/说课题目</w:t>
            </w: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eastAsia="宋体" w:cs="宋体"/>
                <w:b/>
                <w:bCs/>
                <w:kern w:val="0"/>
                <w:szCs w:val="21"/>
              </w:rPr>
            </w:pPr>
            <w:r>
              <w:rPr>
                <w:rFonts w:hint="eastAsia" w:ascii="宋体" w:hAnsi="宋体" w:eastAsia="宋体" w:cs="宋体"/>
                <w:b/>
                <w:bCs/>
                <w:kern w:val="0"/>
                <w:szCs w:val="21"/>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Cs w:val="21"/>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Cs w:val="21"/>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eastAsia="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eastAsia="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eastAsia="宋体" w:cs="宋体"/>
                <w:b/>
                <w:bCs/>
                <w:kern w:val="0"/>
                <w:sz w:val="22"/>
                <w:szCs w:val="24"/>
              </w:rPr>
            </w:pPr>
          </w:p>
        </w:tc>
      </w:tr>
    </w:tbl>
    <w:p>
      <w:pPr>
        <w:widowControl/>
        <w:ind w:firstLine="411" w:firstLineChars="196"/>
        <w:rPr>
          <w:rFonts w:ascii="仿宋_GB2312" w:hAnsi="宋体" w:eastAsia="仿宋_GB2312" w:cs="Times New Roman"/>
          <w:b/>
          <w:kern w:val="0"/>
          <w:szCs w:val="21"/>
        </w:rPr>
      </w:pPr>
      <w:r>
        <w:rPr>
          <w:rFonts w:hint="eastAsia" w:ascii="仿宋_GB2312" w:hAnsi="宋体" w:eastAsia="仿宋_GB2312" w:cs="Times New Roman"/>
          <w:b/>
          <w:kern w:val="0"/>
          <w:szCs w:val="21"/>
        </w:rPr>
        <w:t xml:space="preserve">备注： 1.请于报名截止日之前向各学科组委会同时提交电子版和纸质版报名资料； </w:t>
      </w:r>
    </w:p>
    <w:p>
      <w:pPr>
        <w:widowControl/>
        <w:ind w:firstLine="1134" w:firstLineChars="540"/>
        <w:rPr>
          <w:rFonts w:ascii="仿宋_GB2312" w:hAnsi="宋体" w:eastAsia="仿宋_GB2312" w:cs="Times New Roman"/>
          <w:b/>
          <w:kern w:val="0"/>
          <w:szCs w:val="21"/>
        </w:rPr>
      </w:pPr>
      <w:r>
        <w:rPr>
          <w:rFonts w:hint="eastAsia" w:ascii="仿宋_GB2312" w:hAnsi="宋体" w:eastAsia="仿宋_GB2312" w:cs="Times New Roman"/>
          <w:b/>
          <w:kern w:val="0"/>
          <w:szCs w:val="21"/>
        </w:rPr>
        <w:t>2.如各学科组报名还需其他资料，请按各学科组要求操作。</w:t>
      </w:r>
    </w:p>
    <w:p>
      <w:pPr>
        <w:spacing w:after="312" w:afterLines="100"/>
        <w:jc w:val="center"/>
        <w:rPr>
          <w:rFonts w:ascii="仿宋_GB2312" w:hAnsi="Calibri" w:eastAsia="仿宋_GB2312" w:cs="Times New Roman"/>
          <w:b/>
          <w:bCs/>
          <w:kern w:val="0"/>
          <w:sz w:val="32"/>
          <w:szCs w:val="32"/>
        </w:rPr>
      </w:pPr>
    </w:p>
    <w:p>
      <w:pPr>
        <w:spacing w:after="312" w:afterLines="100"/>
        <w:jc w:val="center"/>
        <w:rPr>
          <w:rFonts w:ascii="仿宋_GB2312" w:hAnsi="Calibri" w:eastAsia="仿宋_GB2312" w:cs="Times New Roman"/>
          <w:b/>
          <w:bCs/>
          <w:kern w:val="0"/>
          <w:sz w:val="32"/>
          <w:szCs w:val="32"/>
        </w:rPr>
      </w:pPr>
      <w:r>
        <w:rPr>
          <w:rFonts w:hint="eastAsia" w:ascii="仿宋_GB2312" w:hAnsi="Calibri" w:eastAsia="仿宋_GB2312" w:cs="Times New Roman"/>
          <w:b/>
          <w:bCs/>
          <w:kern w:val="0"/>
          <w:sz w:val="32"/>
          <w:szCs w:val="32"/>
        </w:rPr>
        <w:t>第十一届广东省本科高校师范生教学技能大赛评委推荐表</w:t>
      </w:r>
    </w:p>
    <w:p>
      <w:pPr>
        <w:widowControl/>
        <w:spacing w:line="360" w:lineRule="auto"/>
        <w:ind w:right="640" w:firstLine="360" w:firstLineChars="150"/>
        <w:jc w:val="left"/>
        <w:rPr>
          <w:rFonts w:ascii="黑体" w:hAnsi="Calibri" w:eastAsia="黑体" w:cs="Times New Roman"/>
          <w:kern w:val="0"/>
          <w:sz w:val="24"/>
        </w:rPr>
      </w:pPr>
    </w:p>
    <w:p>
      <w:pPr>
        <w:widowControl/>
        <w:spacing w:line="360" w:lineRule="auto"/>
        <w:ind w:right="640" w:firstLine="600" w:firstLineChars="250"/>
        <w:jc w:val="left"/>
        <w:rPr>
          <w:rFonts w:ascii="黑体" w:hAnsi="Calibri" w:eastAsia="黑体" w:cs="Times New Roman"/>
          <w:kern w:val="0"/>
          <w:sz w:val="24"/>
        </w:rPr>
      </w:pPr>
      <w:r>
        <w:rPr>
          <w:rFonts w:hint="eastAsia" w:ascii="黑体" w:hAnsi="Calibri" w:eastAsia="黑体" w:cs="Times New Roman"/>
          <w:kern w:val="0"/>
          <w:sz w:val="24"/>
        </w:rPr>
        <w:t xml:space="preserve">参赛学校（教务处盖章）：______________________                学科组：______________________ </w:t>
      </w:r>
    </w:p>
    <w:p>
      <w:pPr>
        <w:widowControl/>
        <w:spacing w:line="360" w:lineRule="auto"/>
        <w:ind w:right="640" w:firstLine="360" w:firstLineChars="150"/>
        <w:jc w:val="left"/>
        <w:rPr>
          <w:rFonts w:ascii="黑体" w:hAnsi="Calibri" w:eastAsia="黑体" w:cs="Times New Roman"/>
          <w:kern w:val="0"/>
          <w:sz w:val="24"/>
        </w:rPr>
      </w:pPr>
    </w:p>
    <w:tbl>
      <w:tblPr>
        <w:tblStyle w:val="5"/>
        <w:tblW w:w="13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208"/>
        <w:gridCol w:w="2535"/>
        <w:gridCol w:w="1530"/>
        <w:gridCol w:w="2940"/>
        <w:gridCol w:w="180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序号</w:t>
            </w:r>
          </w:p>
        </w:tc>
        <w:tc>
          <w:tcPr>
            <w:tcW w:w="1208" w:type="dxa"/>
            <w:vAlign w:val="center"/>
          </w:tcPr>
          <w:p>
            <w:pPr>
              <w:spacing w:after="312" w:afterLines="100"/>
              <w:jc w:val="center"/>
              <w:rPr>
                <w:rFonts w:ascii="宋体" w:hAnsi="宋体" w:eastAsia="宋体" w:cs="Times New Roman"/>
                <w:b/>
                <w:bCs/>
                <w:kern w:val="0"/>
                <w:sz w:val="24"/>
              </w:rPr>
            </w:pPr>
          </w:p>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姓名</w:t>
            </w:r>
          </w:p>
          <w:p>
            <w:pPr>
              <w:spacing w:after="312" w:afterLines="100"/>
              <w:jc w:val="center"/>
              <w:rPr>
                <w:rFonts w:ascii="宋体" w:hAnsi="宋体" w:eastAsia="宋体" w:cs="Times New Roman"/>
                <w:b/>
                <w:bCs/>
                <w:kern w:val="0"/>
                <w:sz w:val="24"/>
              </w:rPr>
            </w:pPr>
          </w:p>
        </w:tc>
        <w:tc>
          <w:tcPr>
            <w:tcW w:w="2535" w:type="dxa"/>
            <w:vAlign w:val="center"/>
          </w:tcPr>
          <w:p>
            <w:pPr>
              <w:spacing w:after="312" w:afterLines="100"/>
              <w:rPr>
                <w:rFonts w:ascii="宋体" w:hAnsi="宋体" w:eastAsia="宋体" w:cs="Times New Roman"/>
                <w:b/>
                <w:bCs/>
                <w:kern w:val="0"/>
                <w:sz w:val="24"/>
              </w:rPr>
            </w:pPr>
            <w:r>
              <w:rPr>
                <w:rFonts w:hint="eastAsia" w:ascii="宋体" w:hAnsi="宋体" w:eastAsia="宋体" w:cs="Times New Roman"/>
                <w:b/>
                <w:bCs/>
                <w:kern w:val="0"/>
                <w:sz w:val="24"/>
              </w:rPr>
              <w:t xml:space="preserve">      工作单位</w:t>
            </w:r>
          </w:p>
        </w:tc>
        <w:tc>
          <w:tcPr>
            <w:tcW w:w="1530" w:type="dxa"/>
          </w:tcPr>
          <w:p>
            <w:pPr>
              <w:spacing w:after="312" w:afterLines="100"/>
              <w:jc w:val="center"/>
              <w:rPr>
                <w:rFonts w:ascii="宋体" w:hAnsi="宋体" w:eastAsia="宋体" w:cs="Times New Roman"/>
                <w:b/>
                <w:bCs/>
                <w:kern w:val="0"/>
                <w:sz w:val="24"/>
              </w:rPr>
            </w:pPr>
          </w:p>
          <w:p>
            <w:pPr>
              <w:spacing w:after="312" w:afterLines="100"/>
              <w:rPr>
                <w:rFonts w:ascii="宋体" w:hAnsi="宋体" w:eastAsia="宋体" w:cs="Times New Roman"/>
                <w:b/>
                <w:bCs/>
                <w:kern w:val="0"/>
                <w:sz w:val="24"/>
              </w:rPr>
            </w:pPr>
            <w:r>
              <w:rPr>
                <w:rFonts w:hint="eastAsia" w:ascii="宋体" w:hAnsi="宋体" w:eastAsia="宋体" w:cs="Times New Roman"/>
                <w:b/>
                <w:bCs/>
                <w:kern w:val="0"/>
                <w:sz w:val="24"/>
              </w:rPr>
              <w:t>职称/职务</w:t>
            </w:r>
          </w:p>
        </w:tc>
        <w:tc>
          <w:tcPr>
            <w:tcW w:w="2940" w:type="dxa"/>
            <w:vAlign w:val="center"/>
          </w:tcPr>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联系电话</w:t>
            </w:r>
          </w:p>
        </w:tc>
        <w:tc>
          <w:tcPr>
            <w:tcW w:w="1800" w:type="dxa"/>
            <w:vAlign w:val="center"/>
          </w:tcPr>
          <w:p>
            <w:pPr>
              <w:spacing w:after="312" w:afterLines="100"/>
              <w:ind w:firstLine="480" w:firstLineChars="200"/>
              <w:rPr>
                <w:rFonts w:ascii="宋体" w:hAnsi="宋体" w:eastAsia="宋体" w:cs="Times New Roman"/>
                <w:b/>
                <w:bCs/>
                <w:kern w:val="0"/>
                <w:sz w:val="24"/>
              </w:rPr>
            </w:pPr>
            <w:r>
              <w:rPr>
                <w:rFonts w:hint="eastAsia" w:ascii="宋体" w:hAnsi="宋体" w:eastAsia="宋体" w:cs="Times New Roman"/>
                <w:b/>
                <w:bCs/>
                <w:kern w:val="0"/>
                <w:sz w:val="24"/>
              </w:rPr>
              <w:t>邮箱</w:t>
            </w:r>
          </w:p>
        </w:tc>
        <w:tc>
          <w:tcPr>
            <w:tcW w:w="2130" w:type="dxa"/>
            <w:vAlign w:val="center"/>
          </w:tcPr>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建设银行账号    （本人）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1</w:t>
            </w:r>
          </w:p>
        </w:tc>
        <w:tc>
          <w:tcPr>
            <w:tcW w:w="1208" w:type="dxa"/>
            <w:vAlign w:val="center"/>
          </w:tcPr>
          <w:p>
            <w:pPr>
              <w:spacing w:after="312" w:afterLines="100"/>
              <w:jc w:val="center"/>
              <w:rPr>
                <w:rFonts w:ascii="宋体" w:hAnsi="宋体" w:eastAsia="宋体" w:cs="Times New Roman"/>
                <w:b/>
                <w:bCs/>
                <w:kern w:val="0"/>
                <w:sz w:val="24"/>
              </w:rPr>
            </w:pPr>
          </w:p>
          <w:p>
            <w:pPr>
              <w:spacing w:after="312" w:afterLines="100"/>
              <w:jc w:val="center"/>
              <w:rPr>
                <w:rFonts w:ascii="宋体" w:hAnsi="宋体" w:eastAsia="宋体" w:cs="Times New Roman"/>
                <w:b/>
                <w:bCs/>
                <w:kern w:val="0"/>
                <w:sz w:val="24"/>
              </w:rPr>
            </w:pPr>
          </w:p>
        </w:tc>
        <w:tc>
          <w:tcPr>
            <w:tcW w:w="2535" w:type="dxa"/>
            <w:vAlign w:val="center"/>
          </w:tcPr>
          <w:p>
            <w:pPr>
              <w:spacing w:after="312" w:afterLines="100"/>
              <w:jc w:val="center"/>
              <w:rPr>
                <w:rFonts w:ascii="宋体" w:hAnsi="宋体" w:eastAsia="宋体" w:cs="Times New Roman"/>
                <w:b/>
                <w:bCs/>
                <w:kern w:val="0"/>
                <w:sz w:val="24"/>
              </w:rPr>
            </w:pPr>
          </w:p>
        </w:tc>
        <w:tc>
          <w:tcPr>
            <w:tcW w:w="1530" w:type="dxa"/>
          </w:tcPr>
          <w:p>
            <w:pPr>
              <w:spacing w:after="312" w:afterLines="100"/>
              <w:jc w:val="center"/>
              <w:rPr>
                <w:rFonts w:ascii="宋体" w:hAnsi="宋体" w:eastAsia="宋体" w:cs="Times New Roman"/>
                <w:b/>
                <w:bCs/>
                <w:kern w:val="0"/>
                <w:sz w:val="24"/>
              </w:rPr>
            </w:pPr>
          </w:p>
        </w:tc>
        <w:tc>
          <w:tcPr>
            <w:tcW w:w="2940" w:type="dxa"/>
            <w:vAlign w:val="center"/>
          </w:tcPr>
          <w:p>
            <w:pPr>
              <w:spacing w:after="312" w:afterLines="100"/>
              <w:jc w:val="center"/>
              <w:rPr>
                <w:rFonts w:ascii="宋体" w:hAnsi="宋体" w:eastAsia="宋体" w:cs="Times New Roman"/>
                <w:b/>
                <w:bCs/>
                <w:kern w:val="0"/>
                <w:sz w:val="24"/>
              </w:rPr>
            </w:pPr>
          </w:p>
        </w:tc>
        <w:tc>
          <w:tcPr>
            <w:tcW w:w="1800" w:type="dxa"/>
            <w:vAlign w:val="center"/>
          </w:tcPr>
          <w:p>
            <w:pPr>
              <w:spacing w:after="312" w:afterLines="100"/>
              <w:jc w:val="center"/>
              <w:rPr>
                <w:rFonts w:ascii="宋体" w:hAnsi="宋体" w:eastAsia="宋体" w:cs="Times New Roman"/>
                <w:b/>
                <w:bCs/>
                <w:kern w:val="0"/>
                <w:sz w:val="24"/>
              </w:rPr>
            </w:pPr>
          </w:p>
        </w:tc>
        <w:tc>
          <w:tcPr>
            <w:tcW w:w="2130" w:type="dxa"/>
            <w:vAlign w:val="center"/>
          </w:tcPr>
          <w:p>
            <w:pPr>
              <w:spacing w:after="312" w:afterLines="100"/>
              <w:jc w:val="center"/>
              <w:rPr>
                <w:rFonts w:ascii="宋体" w:hAnsi="宋体" w:eastAsia="宋体" w:cs="Times New Roman"/>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865" w:type="dxa"/>
            <w:vAlign w:val="center"/>
          </w:tcPr>
          <w:p>
            <w:pPr>
              <w:spacing w:after="312" w:afterLines="100"/>
              <w:jc w:val="center"/>
              <w:rPr>
                <w:rFonts w:ascii="宋体" w:hAnsi="宋体" w:eastAsia="宋体" w:cs="Times New Roman"/>
                <w:b/>
                <w:bCs/>
                <w:kern w:val="0"/>
                <w:sz w:val="24"/>
              </w:rPr>
            </w:pPr>
            <w:r>
              <w:rPr>
                <w:rFonts w:hint="eastAsia" w:ascii="宋体" w:hAnsi="宋体" w:eastAsia="宋体" w:cs="Times New Roman"/>
                <w:b/>
                <w:bCs/>
                <w:kern w:val="0"/>
                <w:sz w:val="24"/>
              </w:rPr>
              <w:t>2</w:t>
            </w:r>
          </w:p>
        </w:tc>
        <w:tc>
          <w:tcPr>
            <w:tcW w:w="1208" w:type="dxa"/>
            <w:vAlign w:val="center"/>
          </w:tcPr>
          <w:p>
            <w:pPr>
              <w:spacing w:after="312" w:afterLines="100"/>
              <w:jc w:val="center"/>
              <w:rPr>
                <w:rFonts w:ascii="宋体" w:hAnsi="宋体" w:eastAsia="宋体" w:cs="Times New Roman"/>
                <w:b/>
                <w:bCs/>
                <w:kern w:val="0"/>
                <w:sz w:val="24"/>
              </w:rPr>
            </w:pPr>
          </w:p>
        </w:tc>
        <w:tc>
          <w:tcPr>
            <w:tcW w:w="2535" w:type="dxa"/>
            <w:vAlign w:val="center"/>
          </w:tcPr>
          <w:p>
            <w:pPr>
              <w:spacing w:after="312" w:afterLines="100"/>
              <w:jc w:val="center"/>
              <w:rPr>
                <w:rFonts w:ascii="宋体" w:hAnsi="宋体" w:eastAsia="宋体" w:cs="Times New Roman"/>
                <w:b/>
                <w:bCs/>
                <w:kern w:val="0"/>
                <w:sz w:val="24"/>
              </w:rPr>
            </w:pPr>
          </w:p>
        </w:tc>
        <w:tc>
          <w:tcPr>
            <w:tcW w:w="1530" w:type="dxa"/>
          </w:tcPr>
          <w:p>
            <w:pPr>
              <w:spacing w:after="312" w:afterLines="100"/>
              <w:jc w:val="center"/>
              <w:rPr>
                <w:rFonts w:ascii="宋体" w:hAnsi="宋体" w:eastAsia="宋体" w:cs="Times New Roman"/>
                <w:b/>
                <w:bCs/>
                <w:kern w:val="0"/>
                <w:sz w:val="24"/>
              </w:rPr>
            </w:pPr>
          </w:p>
        </w:tc>
        <w:tc>
          <w:tcPr>
            <w:tcW w:w="2940" w:type="dxa"/>
            <w:vAlign w:val="center"/>
          </w:tcPr>
          <w:p>
            <w:pPr>
              <w:spacing w:after="312" w:afterLines="100"/>
              <w:jc w:val="center"/>
              <w:rPr>
                <w:rFonts w:ascii="宋体" w:hAnsi="宋体" w:eastAsia="宋体" w:cs="Times New Roman"/>
                <w:b/>
                <w:bCs/>
                <w:kern w:val="0"/>
                <w:sz w:val="24"/>
              </w:rPr>
            </w:pPr>
          </w:p>
        </w:tc>
        <w:tc>
          <w:tcPr>
            <w:tcW w:w="1800" w:type="dxa"/>
            <w:vAlign w:val="center"/>
          </w:tcPr>
          <w:p>
            <w:pPr>
              <w:spacing w:after="312" w:afterLines="100"/>
              <w:jc w:val="center"/>
              <w:rPr>
                <w:rFonts w:ascii="宋体" w:hAnsi="宋体" w:eastAsia="宋体" w:cs="Times New Roman"/>
                <w:b/>
                <w:bCs/>
                <w:kern w:val="0"/>
                <w:sz w:val="24"/>
              </w:rPr>
            </w:pPr>
          </w:p>
        </w:tc>
        <w:tc>
          <w:tcPr>
            <w:tcW w:w="2130" w:type="dxa"/>
            <w:vAlign w:val="center"/>
          </w:tcPr>
          <w:p>
            <w:pPr>
              <w:spacing w:after="312" w:afterLines="100"/>
              <w:jc w:val="center"/>
              <w:rPr>
                <w:rFonts w:ascii="宋体" w:hAnsi="宋体" w:eastAsia="宋体" w:cs="Times New Roman"/>
                <w:b/>
                <w:bCs/>
                <w:kern w:val="0"/>
                <w:sz w:val="24"/>
              </w:rPr>
            </w:pPr>
          </w:p>
        </w:tc>
      </w:tr>
    </w:tbl>
    <w:p>
      <w:pPr>
        <w:ind w:firstLine="617" w:firstLineChars="294"/>
        <w:rPr>
          <w:rFonts w:ascii="仿宋_GB2312" w:hAnsi="宋体" w:eastAsia="仿宋_GB2312" w:cs="Times New Roman"/>
          <w:b/>
          <w:kern w:val="0"/>
          <w:szCs w:val="21"/>
        </w:rPr>
      </w:pPr>
      <w:r>
        <w:rPr>
          <w:rFonts w:hint="eastAsia" w:ascii="仿宋_GB2312" w:hAnsi="宋体" w:eastAsia="仿宋_GB2312" w:cs="Times New Roman"/>
          <w:b/>
          <w:kern w:val="0"/>
          <w:szCs w:val="21"/>
        </w:rPr>
        <w:t>备注：1.每个参赛高校每个学科原则上推荐</w:t>
      </w:r>
      <w:r>
        <w:rPr>
          <w:rFonts w:ascii="仿宋_GB2312" w:hAnsi="宋体" w:eastAsia="仿宋_GB2312" w:cs="Times New Roman"/>
          <w:b/>
          <w:kern w:val="0"/>
          <w:szCs w:val="21"/>
        </w:rPr>
        <w:t>1</w:t>
      </w:r>
      <w:r>
        <w:rPr>
          <w:rFonts w:hint="eastAsia" w:ascii="仿宋_GB2312" w:hAnsi="宋体" w:eastAsia="仿宋_GB2312" w:cs="Times New Roman"/>
          <w:b/>
          <w:kern w:val="0"/>
          <w:szCs w:val="21"/>
        </w:rPr>
        <w:t>名本学科评委，作为大赛学科专家库成员；</w:t>
      </w:r>
    </w:p>
    <w:p>
      <w:pPr>
        <w:widowControl/>
        <w:ind w:left="1550" w:hanging="1543" w:hangingChars="735"/>
        <w:rPr>
          <w:rFonts w:ascii="仿宋_GB2312" w:hAnsi="宋体" w:eastAsia="仿宋_GB2312" w:cs="Times New Roman"/>
          <w:b/>
          <w:kern w:val="0"/>
          <w:szCs w:val="21"/>
        </w:rPr>
      </w:pPr>
      <w:r>
        <w:rPr>
          <w:rFonts w:hint="eastAsia" w:ascii="仿宋_GB2312" w:hAnsi="宋体" w:eastAsia="仿宋_GB2312" w:cs="Times New Roman"/>
          <w:b/>
          <w:kern w:val="0"/>
          <w:szCs w:val="21"/>
        </w:rPr>
        <w:t xml:space="preserve">            2.原则上要求一名普通师范类专业、副高级以上高校学前教育教师；</w:t>
      </w:r>
    </w:p>
    <w:p>
      <w:pPr>
        <w:widowControl/>
        <w:rPr>
          <w:rFonts w:ascii="仿宋_GB2312" w:hAnsi="宋体" w:eastAsia="仿宋_GB2312" w:cs="Times New Roman"/>
          <w:b/>
          <w:kern w:val="0"/>
          <w:szCs w:val="21"/>
        </w:rPr>
      </w:pPr>
      <w:r>
        <w:rPr>
          <w:rFonts w:hint="eastAsia" w:ascii="仿宋_GB2312" w:hAnsi="宋体" w:eastAsia="仿宋_GB2312" w:cs="Times New Roman"/>
          <w:b/>
          <w:kern w:val="0"/>
          <w:szCs w:val="21"/>
        </w:rPr>
        <w:t xml:space="preserve">            3.本表于报名时连同报名表提交给相应学科组委会，要求同时提交纸质文档（盖章）和电子文档（扫描件）。</w:t>
      </w:r>
    </w:p>
    <w:p>
      <w:pPr>
        <w:widowControl/>
        <w:rPr>
          <w:rFonts w:ascii="仿宋_GB2312" w:hAnsi="宋体" w:eastAsia="仿宋_GB2312" w:cs="Times New Roman"/>
          <w:b/>
          <w:kern w:val="0"/>
          <w:szCs w:val="21"/>
        </w:rPr>
      </w:pPr>
    </w:p>
    <w:p>
      <w:pPr>
        <w:spacing w:after="312" w:afterLines="100"/>
        <w:jc w:val="center"/>
        <w:rPr>
          <w:rFonts w:ascii="宋体" w:hAnsi="宋体" w:cs="宋体"/>
          <w:b/>
          <w:bCs/>
          <w:kern w:val="0"/>
          <w:sz w:val="32"/>
          <w:szCs w:val="32"/>
        </w:rPr>
      </w:pPr>
      <w:r>
        <w:rPr>
          <w:rFonts w:hint="eastAsia" w:ascii="宋体" w:hAnsi="宋体" w:cs="宋体"/>
          <w:b/>
          <w:bCs/>
          <w:kern w:val="0"/>
          <w:sz w:val="32"/>
          <w:szCs w:val="32"/>
        </w:rPr>
        <w:t>第十一届广东省本科高校师范生教学技能大赛带队老师、指导教师信息表</w:t>
      </w:r>
    </w:p>
    <w:tbl>
      <w:tblPr>
        <w:tblStyle w:val="5"/>
        <w:tblW w:w="13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带队老师姓名</w:t>
            </w:r>
          </w:p>
        </w:tc>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指导教师姓名</w:t>
            </w:r>
          </w:p>
        </w:tc>
        <w:tc>
          <w:tcPr>
            <w:tcW w:w="2196" w:type="dxa"/>
            <w:shd w:val="clear" w:color="auto" w:fill="auto"/>
          </w:tcPr>
          <w:p>
            <w:pPr>
              <w:spacing w:line="360" w:lineRule="auto"/>
              <w:jc w:val="center"/>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jc w:val="center"/>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bl>
    <w:p>
      <w:pPr>
        <w:spacing w:line="360" w:lineRule="auto"/>
        <w:rPr>
          <w:rFonts w:ascii="宋体" w:hAnsi="宋体" w:cs="宋体"/>
          <w:sz w:val="24"/>
        </w:rPr>
      </w:pPr>
    </w:p>
    <w:p>
      <w:pPr>
        <w:autoSpaceDE w:val="0"/>
        <w:autoSpaceDN w:val="0"/>
        <w:adjustRightInd w:val="0"/>
        <w:spacing w:line="360" w:lineRule="auto"/>
        <w:rPr>
          <w:rFonts w:cs="仿宋e眠副浡渀." w:asciiTheme="minorEastAsia" w:hAnsiTheme="minorEastAsia"/>
          <w:sz w:val="28"/>
          <w:szCs w:val="28"/>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卬..伀.">
    <w:altName w:val="仿宋"/>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e眠副浡渀.">
    <w:altName w:val="宋体"/>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8A001"/>
    <w:multiLevelType w:val="singleLevel"/>
    <w:tmpl w:val="ECA8A001"/>
    <w:lvl w:ilvl="0" w:tentative="0">
      <w:start w:val="2"/>
      <w:numFmt w:val="chineseCounting"/>
      <w:lvlText w:val="(%1)"/>
      <w:lvlJc w:val="left"/>
      <w:pPr>
        <w:tabs>
          <w:tab w:val="left" w:pos="312"/>
        </w:tabs>
        <w:ind w:left="578" w:firstLine="0"/>
      </w:pPr>
      <w:rPr>
        <w:rFonts w:hint="eastAsia"/>
      </w:rPr>
    </w:lvl>
  </w:abstractNum>
  <w:abstractNum w:abstractNumId="1">
    <w:nsid w:val="07AED170"/>
    <w:multiLevelType w:val="singleLevel"/>
    <w:tmpl w:val="07AED170"/>
    <w:lvl w:ilvl="0" w:tentative="0">
      <w:start w:val="3"/>
      <w:numFmt w:val="chineseCounting"/>
      <w:suff w:val="nothing"/>
      <w:lvlText w:val="%1、"/>
      <w:lvlJc w:val="left"/>
      <w:rPr>
        <w:rFonts w:hint="eastAsia"/>
      </w:rPr>
    </w:lvl>
  </w:abstractNum>
  <w:abstractNum w:abstractNumId="2">
    <w:nsid w:val="11C975D1"/>
    <w:multiLevelType w:val="singleLevel"/>
    <w:tmpl w:val="11C975D1"/>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ZDJlNDg1MzU5NjFkYjkyNGRhODNiNDM1NTljMWMifQ=="/>
  </w:docVars>
  <w:rsids>
    <w:rsidRoot w:val="004D36B4"/>
    <w:rsid w:val="00006042"/>
    <w:rsid w:val="00106C44"/>
    <w:rsid w:val="00182E3A"/>
    <w:rsid w:val="004D36B4"/>
    <w:rsid w:val="00553DE3"/>
    <w:rsid w:val="005A55F7"/>
    <w:rsid w:val="006E256A"/>
    <w:rsid w:val="007A2A3B"/>
    <w:rsid w:val="00AF401C"/>
    <w:rsid w:val="00BB245D"/>
    <w:rsid w:val="00C6200C"/>
    <w:rsid w:val="00CE3B24"/>
    <w:rsid w:val="00D61001"/>
    <w:rsid w:val="00F243E5"/>
    <w:rsid w:val="00F3291C"/>
    <w:rsid w:val="00F85D7D"/>
    <w:rsid w:val="018F6C16"/>
    <w:rsid w:val="0CBD6B55"/>
    <w:rsid w:val="1D1E568E"/>
    <w:rsid w:val="28D94B10"/>
    <w:rsid w:val="2FA95DF3"/>
    <w:rsid w:val="3A1B5743"/>
    <w:rsid w:val="457362B3"/>
    <w:rsid w:val="674D05D9"/>
    <w:rsid w:val="6EDC3D8E"/>
    <w:rsid w:val="7352584F"/>
    <w:rsid w:val="73A86B71"/>
    <w:rsid w:val="75501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0"/>
    <w:pPr>
      <w:widowControl w:val="0"/>
      <w:autoSpaceDE w:val="0"/>
      <w:autoSpaceDN w:val="0"/>
      <w:adjustRightInd w:val="0"/>
    </w:pPr>
    <w:rPr>
      <w:rFonts w:ascii="仿宋@卬..伀." w:eastAsia="仿宋@卬..伀." w:cs="仿宋@卬..伀." w:hAnsiTheme="minorHAnsi"/>
      <w:color w:val="000000"/>
      <w:sz w:val="24"/>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table" w:customStyle="1" w:styleId="11">
    <w:name w:val="Table Normal"/>
    <w:qFormat/>
    <w:uiPriority w:val="0"/>
    <w:tblPr>
      <w:tblCellMar>
        <w:top w:w="0" w:type="dxa"/>
        <w:left w:w="0" w:type="dxa"/>
        <w:bottom w:w="0" w:type="dxa"/>
        <w:right w:w="0" w:type="dxa"/>
      </w:tblCellMar>
    </w:tblPr>
  </w:style>
  <w:style w:type="paragraph" w:customStyle="1" w:styleId="12">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table" w:customStyle="1" w:styleId="13">
    <w:name w:val="无格式表格 11"/>
    <w:basedOn w:val="5"/>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14">
    <w:name w:val="列出段落1"/>
    <w:basedOn w:val="1"/>
    <w:qFormat/>
    <w:uiPriority w:val="34"/>
    <w:pPr>
      <w:widowControl/>
      <w:ind w:firstLine="420" w:firstLineChars="200"/>
      <w:jc w:val="left"/>
    </w:pPr>
    <w:rPr>
      <w:rFonts w:ascii="Times New Roman" w:hAnsi="Times New Roman" w:cs="Times New Roman"/>
      <w:kern w:val="0"/>
      <w:sz w:val="24"/>
      <w:szCs w:val="24"/>
      <w:lang w:eastAsia="en-US"/>
    </w:rPr>
  </w:style>
  <w:style w:type="paragraph" w:customStyle="1" w:styleId="15">
    <w:name w:val="List Paragraph1"/>
    <w:basedOn w:val="1"/>
    <w:qFormat/>
    <w:uiPriority w:val="0"/>
    <w:pPr>
      <w:ind w:firstLine="420" w:firstLineChars="200"/>
    </w:pPr>
    <w:rPr>
      <w:rFonts w:ascii="Times New Roman" w:hAnsi="Times New Roman" w:eastAsia="宋体" w:cs="Times New Roman"/>
      <w:szCs w:val="20"/>
    </w:rPr>
  </w:style>
  <w:style w:type="paragraph" w:customStyle="1" w:styleId="1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3975</Words>
  <Characters>4310</Characters>
  <Lines>34</Lines>
  <Paragraphs>9</Paragraphs>
  <TotalTime>60</TotalTime>
  <ScaleCrop>false</ScaleCrop>
  <LinksUpToDate>false</LinksUpToDate>
  <CharactersWithSpaces>4391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2023-06-09T10:25:00Z</dcterms:created>
  <dc:creator>李群</dc:creator>
  <cp:lastModifiedBy>郭连华</cp:lastModifiedBy>
  <dcterms:modified xsi:type="dcterms:W3CDTF">2023-06-21T08:48:13Z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EFBBA46781514D528CFC6DA06ED9B6FF</vt:lpwstr>
  </property>
</Properties>
</file>