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jc w:val="center"/>
        <w:rPr>
          <w:rFonts w:ascii="Times New Roman" w:hAnsi="Times New Roman" w:cs="Times New Roman"/>
          <w:b/>
          <w:sz w:val="30"/>
          <w:szCs w:val="30"/>
        </w:rPr>
      </w:pPr>
      <w:r>
        <w:rPr>
          <w:rFonts w:ascii="Times New Roman" w:hAnsi="Times New Roman" w:cs="Times New Roman"/>
          <w:b/>
          <w:sz w:val="30"/>
          <w:szCs w:val="30"/>
        </w:rPr>
        <w:t>第</w:t>
      </w:r>
      <w:r>
        <w:rPr>
          <w:rFonts w:hint="eastAsia" w:ascii="Times New Roman" w:hAnsi="Times New Roman" w:cs="Times New Roman"/>
          <w:b/>
          <w:sz w:val="30"/>
          <w:szCs w:val="30"/>
        </w:rPr>
        <w:t>十一</w:t>
      </w:r>
      <w:r>
        <w:rPr>
          <w:rFonts w:ascii="Times New Roman" w:hAnsi="Times New Roman" w:cs="Times New Roman"/>
          <w:b/>
          <w:sz w:val="30"/>
          <w:szCs w:val="30"/>
        </w:rPr>
        <w:t>届广东省本科高校师范生技能大赛</w:t>
      </w:r>
    </w:p>
    <w:p>
      <w:pPr>
        <w:spacing w:after="156" w:afterLines="50" w:line="360" w:lineRule="auto"/>
        <w:jc w:val="center"/>
        <w:rPr>
          <w:rFonts w:ascii="Times New Roman" w:hAnsi="Times New Roman" w:cs="Times New Roman"/>
          <w:b/>
          <w:sz w:val="30"/>
          <w:szCs w:val="30"/>
        </w:rPr>
      </w:pPr>
      <w:r>
        <w:rPr>
          <w:rFonts w:ascii="Times New Roman" w:hAnsi="Times New Roman" w:cs="Times New Roman"/>
          <w:b/>
          <w:sz w:val="30"/>
          <w:szCs w:val="30"/>
        </w:rPr>
        <w:t>生物</w:t>
      </w:r>
      <w:bookmarkStart w:id="0" w:name="_GoBack"/>
      <w:bookmarkEnd w:id="0"/>
      <w:r>
        <w:rPr>
          <w:rFonts w:hint="eastAsia" w:ascii="Times New Roman" w:hAnsi="Times New Roman" w:cs="Times New Roman"/>
          <w:b/>
          <w:sz w:val="30"/>
          <w:szCs w:val="30"/>
          <w:lang w:val="en-US" w:eastAsia="zh-CN"/>
        </w:rPr>
        <w:t>组</w:t>
      </w:r>
      <w:r>
        <w:rPr>
          <w:rFonts w:ascii="Times New Roman" w:hAnsi="Times New Roman" w:cs="Times New Roman"/>
          <w:b/>
          <w:sz w:val="30"/>
          <w:szCs w:val="30"/>
        </w:rPr>
        <w:t>竞赛方案</w:t>
      </w:r>
    </w:p>
    <w:p>
      <w:pPr>
        <w:spacing w:after="156" w:afterLines="50" w:line="360" w:lineRule="auto"/>
        <w:jc w:val="center"/>
        <w:rPr>
          <w:b/>
          <w:sz w:val="30"/>
          <w:szCs w:val="30"/>
        </w:rPr>
      </w:pPr>
    </w:p>
    <w:p>
      <w:pPr>
        <w:spacing w:line="360" w:lineRule="auto"/>
        <w:rPr>
          <w:rFonts w:ascii="仿宋_GB2312" w:hAnsi="宋体" w:eastAsia="仿宋_GB2312" w:cs="Times New Roman"/>
          <w:b/>
          <w:sz w:val="30"/>
          <w:szCs w:val="30"/>
        </w:rPr>
      </w:pPr>
      <w:r>
        <w:rPr>
          <w:rFonts w:hint="eastAsia" w:ascii="仿宋_GB2312" w:hAnsi="宋体" w:eastAsia="仿宋_GB2312" w:cs="Times New Roman"/>
          <w:b/>
          <w:sz w:val="30"/>
          <w:szCs w:val="30"/>
        </w:rPr>
        <w:t>一、大赛承办单位、时间及地点</w:t>
      </w:r>
    </w:p>
    <w:p>
      <w:pPr>
        <w:spacing w:line="360" w:lineRule="auto"/>
        <w:rPr>
          <w:rFonts w:ascii="仿宋_GB2312" w:hAnsi="宋体" w:eastAsia="仿宋_GB2312" w:cs="Times New Roman"/>
          <w:sz w:val="28"/>
          <w:szCs w:val="30"/>
        </w:rPr>
      </w:pPr>
      <w:r>
        <w:rPr>
          <w:rFonts w:hint="eastAsia" w:ascii="仿宋_GB2312" w:hAnsi="宋体" w:eastAsia="仿宋_GB2312" w:cs="Times New Roman"/>
          <w:sz w:val="28"/>
          <w:szCs w:val="30"/>
        </w:rPr>
        <w:t xml:space="preserve">    1.承办单位：华南师范大学生命科学学院</w:t>
      </w:r>
    </w:p>
    <w:p>
      <w:pPr>
        <w:spacing w:line="36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2.比赛时间：2023年8月25-27日（暂定）</w:t>
      </w:r>
    </w:p>
    <w:p>
      <w:pPr>
        <w:spacing w:line="36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3.比赛地点：华南师范大学石牌校区</w:t>
      </w:r>
    </w:p>
    <w:p>
      <w:pPr>
        <w:spacing w:line="360" w:lineRule="auto"/>
        <w:rPr>
          <w:rFonts w:ascii="仿宋_GB2312" w:hAnsi="宋体" w:eastAsia="仿宋_GB2312" w:cs="Times New Roman"/>
          <w:b/>
          <w:sz w:val="30"/>
          <w:szCs w:val="30"/>
        </w:rPr>
      </w:pPr>
      <w:r>
        <w:rPr>
          <w:rFonts w:hint="eastAsia" w:ascii="仿宋_GB2312" w:hAnsi="宋体" w:eastAsia="仿宋_GB2312" w:cs="Times New Roman"/>
          <w:b/>
          <w:sz w:val="30"/>
          <w:szCs w:val="30"/>
        </w:rPr>
        <w:t>二、参赛对象及报名</w:t>
      </w:r>
    </w:p>
    <w:p>
      <w:pPr>
        <w:spacing w:line="36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1.参赛对象</w:t>
      </w:r>
    </w:p>
    <w:p>
      <w:pPr>
        <w:spacing w:line="36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广东省高校生物科学（师范）本科专业2020级全日制在校生。</w:t>
      </w:r>
    </w:p>
    <w:p>
      <w:pPr>
        <w:spacing w:line="36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2.报名时间、方式及要求</w:t>
      </w:r>
    </w:p>
    <w:p>
      <w:pPr>
        <w:spacing w:line="36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为促进师范生教学技能提高，让更多学生进入现场比赛，本届省赛包括初赛和决赛两个阶段，初赛由各高校自行组织，初赛后每所</w:t>
      </w:r>
      <w:r>
        <w:rPr>
          <w:rFonts w:ascii="Times New Roman" w:hAnsi="Times New Roman" w:eastAsia="仿宋_GB2312" w:cs="Times New Roman"/>
          <w:sz w:val="28"/>
          <w:szCs w:val="28"/>
        </w:rPr>
        <w:t>学校派6名选手进入现场决赛。决</w:t>
      </w:r>
      <w:r>
        <w:rPr>
          <w:rFonts w:hint="eastAsia" w:ascii="仿宋_GB2312" w:hAnsi="Calibri" w:eastAsia="仿宋_GB2312" w:cs="Times New Roman"/>
          <w:sz w:val="28"/>
          <w:szCs w:val="28"/>
        </w:rPr>
        <w:t>赛由承办方组织进行评比，现场决赛环节竞赛内容含教学设计、说教学设计思路、模拟授课和现场答辩4个环节。</w:t>
      </w:r>
    </w:p>
    <w:p>
      <w:pPr>
        <w:spacing w:line="360" w:lineRule="auto"/>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报名参加省赛决赛环节的选手，以学校为单位，按照“三、竞赛规则和竞赛流程”之“2.竞赛内容”要求按时（见附件1）填写附件2报名参赛。</w:t>
      </w:r>
    </w:p>
    <w:p>
      <w:pPr>
        <w:spacing w:line="360" w:lineRule="auto"/>
        <w:rPr>
          <w:rFonts w:ascii="仿宋_GB2312" w:eastAsia="仿宋_GB2312"/>
          <w:b/>
          <w:sz w:val="28"/>
          <w:szCs w:val="28"/>
        </w:rPr>
      </w:pPr>
      <w:r>
        <w:rPr>
          <w:rFonts w:hint="eastAsia" w:ascii="仿宋_GB2312" w:eastAsia="仿宋_GB2312"/>
          <w:b/>
          <w:sz w:val="28"/>
          <w:szCs w:val="28"/>
        </w:rPr>
        <w:t>三、竞赛规则和竞赛流程</w:t>
      </w:r>
    </w:p>
    <w:p>
      <w:pPr>
        <w:spacing w:line="360" w:lineRule="auto"/>
        <w:ind w:firstLine="560" w:firstLineChars="200"/>
        <w:rPr>
          <w:rFonts w:ascii="仿宋_GB2312" w:eastAsia="仿宋_GB2312"/>
          <w:sz w:val="28"/>
          <w:szCs w:val="28"/>
        </w:rPr>
      </w:pPr>
      <w:r>
        <w:rPr>
          <w:rFonts w:hint="eastAsia" w:ascii="仿宋_GB2312" w:hAnsi="宋体" w:eastAsia="仿宋_GB2312"/>
          <w:sz w:val="28"/>
          <w:szCs w:val="28"/>
        </w:rPr>
        <w:t>1.现场决赛竞赛形式:竞赛由教学设计、说教学设计思路、模拟授课和现场答辩4个环节组成。</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2.竞赛内容</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1）现场决赛期间，每个参赛院校至少有一名教师担任领队。报到时，参赛选手需携带本人学生证和身份证以便核对身份，同时提交《教学设计》的纸质版和电子版。纸质版一式8份，打印和装订规格为正文采用宋体小四号字，A4 纸双面打印（封面页单面打印），上下左右边距均为2.5 cm，左侧装订线1 cm，左侧平钉，后附相应教学内容的教材复印件。电子版（需保留选手相关信息）复制至工作人员指定电脑，以备查。（电子档提前两天发到承办单位指定邮箱）</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2）选手提前将比赛使用的“说教学设计思路”和“模拟授课”多媒体课件复制至大赛专用电脑，课件名及课件内容不得出现涉及选手的校名、校徽、姓名、指导老师等个人或单位信息。若有违反，将取消参赛资格。</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3）现场决赛将采用平行分组同时比赛的方式进行。每所学校将参加决赛的选手分成A、B组，参加每组决赛的3位选手自行选择上、下午及晚上场次，以确保每组每个时间段均有1位选手参加决赛。决赛当天，各组上、下午及晚上场的选手在规定时间、指定地点现场抽签确定决赛次序。</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（4）比赛用多媒体课件的文件格式需符合下列规定：①PPT 文档和Word 文档请使用“Microsoft office 2010 专业版”编辑保存为“.pptx”格式和“.docx”格式；或使用金山软件“WPS 11.1”编辑保存为“.dps”格式和“.wps”格式。</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②视频文件请使用MP4 格式，分辨率应不大于1024p*768p，比特率应在2000K 以下，为保证播放正常，建议嵌入到幻灯片内。</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（5）计时规则：从选手说话或者板书开始计时，说课和模拟授课连续计时。3分钟时举牌提示，10分钟时会有“剩余一分钟”提示，11分钟时会有“时间到”提示；在评委提问环节，3分钟时会有“时间到”提示。</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6）比赛场地为多媒体教室，备有电脑、投影仪等多媒体设备以及黑板（或白板）、粉笔（色彩笔）、磁吸、激光笔及黑板刷等常规教学用具。若选手在模拟授课环节中涉及教具或实验演示，所需的特殊教具、实验器材和药品由选手自备。比赛时将由承办单位提供若干名生物科学（师范）专业的本科生担任模拟学生。</w:t>
      </w:r>
    </w:p>
    <w:p>
      <w:pPr>
        <w:spacing w:line="360" w:lineRule="auto"/>
        <w:rPr>
          <w:rFonts w:ascii="仿宋_GB2312" w:eastAsia="仿宋_GB2312"/>
          <w:b/>
          <w:bCs/>
          <w:sz w:val="28"/>
          <w:szCs w:val="28"/>
        </w:rPr>
      </w:pPr>
      <w:r>
        <w:rPr>
          <w:rFonts w:hint="eastAsia" w:ascii="仿宋_GB2312" w:eastAsia="仿宋_GB2312"/>
          <w:b/>
          <w:bCs/>
          <w:sz w:val="28"/>
          <w:szCs w:val="28"/>
        </w:rPr>
        <w:t>四、评审规则</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现场决赛阶段评委针对每位选手在各环节的表现在相应的评分表中逐项评分。所有比赛结束后，在大赛评委会监督下，大赛组委会将进行成绩复查、排名、还原选手姓名等工作（具体评审操作规程以本届大赛评委会制定的《评审规则的细则》为准）。</w:t>
      </w:r>
    </w:p>
    <w:p>
      <w:pPr>
        <w:spacing w:line="360" w:lineRule="auto"/>
        <w:rPr>
          <w:rFonts w:ascii="仿宋_GB2312" w:hAnsi="宋体" w:eastAsia="仿宋_GB2312"/>
          <w:b/>
          <w:sz w:val="28"/>
          <w:szCs w:val="28"/>
        </w:rPr>
      </w:pPr>
      <w:r>
        <w:rPr>
          <w:rFonts w:hint="eastAsia" w:ascii="仿宋_GB2312" w:hAnsi="宋体" w:eastAsia="仿宋_GB2312"/>
          <w:b/>
          <w:sz w:val="28"/>
          <w:szCs w:val="28"/>
        </w:rPr>
        <w:t>五、命题范围</w:t>
      </w:r>
    </w:p>
    <w:p>
      <w:pPr>
        <w:spacing w:line="360" w:lineRule="auto"/>
        <w:ind w:firstLine="560" w:firstLineChars="200"/>
        <w:rPr>
          <w:rFonts w:ascii="仿宋_GB2312" w:hAnsi="宋体" w:eastAsia="仿宋_GB2312"/>
          <w:b/>
          <w:sz w:val="28"/>
          <w:szCs w:val="28"/>
        </w:rPr>
      </w:pPr>
      <w:r>
        <w:rPr>
          <w:rFonts w:hint="eastAsia" w:ascii="仿宋_GB2312" w:hAnsi="宋体" w:eastAsia="仿宋_GB2312"/>
          <w:bCs/>
          <w:sz w:val="28"/>
          <w:szCs w:val="28"/>
        </w:rPr>
        <w:t>参赛者自行选择《义务教育生物课程标准（2011 年版）》和《普通高中生物学课程标准（2017年版2020年修订）》中所规定的教学内容（版本不限）。</w:t>
      </w:r>
    </w:p>
    <w:p>
      <w:pPr>
        <w:spacing w:line="360" w:lineRule="auto"/>
        <w:rPr>
          <w:rFonts w:ascii="仿宋_GB2312" w:hAnsi="宋体" w:eastAsia="仿宋_GB2312"/>
          <w:b/>
          <w:sz w:val="28"/>
          <w:szCs w:val="28"/>
        </w:rPr>
      </w:pPr>
      <w:r>
        <w:rPr>
          <w:rFonts w:hint="eastAsia" w:ascii="仿宋_GB2312" w:hAnsi="宋体" w:eastAsia="仿宋_GB2312"/>
          <w:b/>
          <w:sz w:val="28"/>
          <w:szCs w:val="28"/>
        </w:rPr>
        <w:t>六、决赛阶段评委会、评分及奖励</w:t>
      </w:r>
    </w:p>
    <w:p>
      <w:pPr>
        <w:ind w:firstLine="560" w:firstLineChars="200"/>
        <w:jc w:val="left"/>
        <w:rPr>
          <w:rFonts w:ascii="仿宋_GB2312" w:hAnsi="宋体" w:eastAsia="仿宋_GB2312" w:cs="Times New Roman"/>
          <w:bCs/>
          <w:sz w:val="28"/>
          <w:szCs w:val="28"/>
        </w:rPr>
      </w:pPr>
      <w:r>
        <w:rPr>
          <w:rFonts w:hint="eastAsia" w:ascii="仿宋_GB2312" w:hAnsi="宋体" w:eastAsia="仿宋_GB2312" w:cs="Times New Roman"/>
          <w:bCs/>
          <w:sz w:val="28"/>
          <w:szCs w:val="28"/>
        </w:rPr>
        <w:t>1.大赛决赛评委会</w:t>
      </w:r>
    </w:p>
    <w:p>
      <w:pPr>
        <w:ind w:firstLine="560" w:firstLineChars="200"/>
        <w:jc w:val="left"/>
        <w:rPr>
          <w:rFonts w:ascii="仿宋_GB2312" w:hAnsi="宋体" w:eastAsia="仿宋_GB2312" w:cs="Times New Roman"/>
          <w:bCs/>
          <w:sz w:val="28"/>
          <w:szCs w:val="28"/>
        </w:rPr>
      </w:pPr>
      <w:r>
        <w:rPr>
          <w:rFonts w:hint="eastAsia" w:ascii="仿宋_GB2312" w:hAnsi="宋体" w:eastAsia="仿宋_GB2312" w:cs="Times New Roman"/>
          <w:bCs/>
          <w:sz w:val="28"/>
          <w:szCs w:val="28"/>
        </w:rPr>
        <w:t>本次决赛的评委均为中学一线高级生物教师，由广东省新师范教指委委员从专家库中随机抽取产生，每组评委为5人，所有评委分组在比赛当天早上抽签决定，评委组组长由评委自主推荐产生。凡选手报名表中出现的老师均不得作为评委。</w:t>
      </w:r>
    </w:p>
    <w:p>
      <w:pPr>
        <w:ind w:firstLine="560" w:firstLineChars="200"/>
        <w:jc w:val="left"/>
        <w:rPr>
          <w:rFonts w:ascii="仿宋_GB2312" w:hAnsi="宋体" w:eastAsia="仿宋_GB2312" w:cs="Times New Roman"/>
          <w:bCs/>
          <w:sz w:val="28"/>
          <w:szCs w:val="28"/>
        </w:rPr>
      </w:pPr>
      <w:r>
        <w:rPr>
          <w:rFonts w:hint="eastAsia" w:ascii="仿宋_GB2312" w:hAnsi="宋体" w:eastAsia="仿宋_GB2312" w:cs="Times New Roman"/>
          <w:bCs/>
          <w:sz w:val="28"/>
          <w:szCs w:val="28"/>
        </w:rPr>
        <w:t>2. 大赛督导委员会</w:t>
      </w:r>
    </w:p>
    <w:p>
      <w:pPr>
        <w:ind w:firstLine="560" w:firstLineChars="200"/>
        <w:jc w:val="left"/>
        <w:rPr>
          <w:rFonts w:ascii="仿宋_GB2312" w:hAnsi="宋体" w:eastAsia="仿宋_GB2312" w:cs="Times New Roman"/>
          <w:bCs/>
          <w:sz w:val="28"/>
          <w:szCs w:val="28"/>
        </w:rPr>
      </w:pPr>
      <w:r>
        <w:rPr>
          <w:rFonts w:hint="eastAsia" w:ascii="仿宋_GB2312" w:hAnsi="宋体" w:eastAsia="仿宋_GB2312" w:cs="Times New Roman"/>
          <w:bCs/>
          <w:sz w:val="28"/>
          <w:szCs w:val="28"/>
        </w:rPr>
        <w:t>本次比赛每组设督导一位，督导由广东省新师范教指委委员从各中学及大学专家库中随机抽取产生。</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3.评分</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（1）教学设计片断（文稿）：由大赛评委会组织专家对选手撰写的《教案片断设计》进行匿名评审，满分10分。</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（2）说教学设计思路：选手阐述参赛教学片断的设计思路，时间为3-4分钟，满分30分。</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（3）模拟授课：选手根据设计的教学片断进行模拟授课，每位选手模拟授课时间为6-7分钟；重点展示某项教学技能，如提问、讲解、演示等技能，满分50分。</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（4）现场答辩：评委针对选手的教学片断设计、说教学设计思路和模拟授课等环节进行提问，并根据选手的回答情况进行评分，时间为2-3分钟，满分10分。</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3.奖项设置</w:t>
      </w:r>
    </w:p>
    <w:p>
      <w:pPr>
        <w:spacing w:line="360" w:lineRule="auto"/>
        <w:ind w:firstLine="560" w:firstLineChars="200"/>
        <w:rPr>
          <w:rFonts w:ascii="仿宋_GB2312" w:hAnsi="宋体" w:eastAsia="仿宋_GB2312"/>
          <w:bCs/>
          <w:sz w:val="28"/>
          <w:szCs w:val="28"/>
        </w:rPr>
      </w:pPr>
      <w:r>
        <w:rPr>
          <w:rFonts w:hint="eastAsia" w:ascii="仿宋_GB2312" w:hAnsi="宋体" w:eastAsia="仿宋_GB2312"/>
          <w:bCs/>
          <w:sz w:val="28"/>
          <w:szCs w:val="28"/>
        </w:rPr>
        <w:t>全部选手比赛结束后经现场监督人员核查无误宣布获奖选手分数。本次大赛按A、B两组单独打分、单独排序，设一等奖、二等奖和三等奖。其中，一等奖占10%、二等奖占15%、三等奖占25%。一等奖获奖选手的第一指导教师颁发优秀指导教师奖。</w:t>
      </w:r>
    </w:p>
    <w:p>
      <w:pPr>
        <w:spacing w:line="360" w:lineRule="auto"/>
        <w:rPr>
          <w:rFonts w:ascii="仿宋_GB2312" w:hAnsi="宋体" w:eastAsia="仿宋_GB2312"/>
          <w:b/>
          <w:sz w:val="28"/>
          <w:szCs w:val="28"/>
        </w:rPr>
      </w:pPr>
      <w:r>
        <w:rPr>
          <w:rFonts w:hint="eastAsia" w:ascii="仿宋_GB2312" w:hAnsi="宋体" w:eastAsia="仿宋_GB2312"/>
          <w:b/>
          <w:sz w:val="28"/>
          <w:szCs w:val="28"/>
        </w:rPr>
        <w:t>七、评分标准（详见评分表）</w:t>
      </w:r>
    </w:p>
    <w:p>
      <w:pPr>
        <w:spacing w:line="360" w:lineRule="auto"/>
        <w:rPr>
          <w:rFonts w:ascii="仿宋_GB2312" w:eastAsia="仿宋_GB2312"/>
          <w:b/>
          <w:sz w:val="28"/>
          <w:szCs w:val="28"/>
        </w:rPr>
      </w:pPr>
      <w:r>
        <w:rPr>
          <w:rFonts w:hint="eastAsia" w:ascii="仿宋_GB2312" w:eastAsia="仿宋_GB2312"/>
          <w:b/>
          <w:sz w:val="28"/>
          <w:szCs w:val="28"/>
        </w:rPr>
        <w:t>八、大赛生物科组委会</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主    任：阳成伟</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副 主 任：李雪峰</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学科秘书：肖  智、黄少旭</w:t>
      </w:r>
    </w:p>
    <w:p>
      <w:pPr>
        <w:spacing w:line="360" w:lineRule="auto"/>
        <w:ind w:left="1398" w:leftChars="266" w:hanging="840" w:hangingChars="300"/>
        <w:rPr>
          <w:rFonts w:ascii="仿宋_GB2312" w:eastAsia="仿宋_GB2312"/>
          <w:sz w:val="28"/>
          <w:szCs w:val="28"/>
        </w:rPr>
      </w:pPr>
      <w:r>
        <w:rPr>
          <w:rFonts w:hint="eastAsia" w:ascii="仿宋_GB2312" w:eastAsia="仿宋_GB2312"/>
          <w:sz w:val="28"/>
          <w:szCs w:val="28"/>
        </w:rPr>
        <w:t>成    员：唐  田、冯翊果</w:t>
      </w:r>
    </w:p>
    <w:p>
      <w:pPr>
        <w:spacing w:line="360" w:lineRule="auto"/>
        <w:rPr>
          <w:rFonts w:ascii="仿宋_GB2312" w:eastAsia="仿宋_GB2312"/>
          <w:b/>
          <w:sz w:val="28"/>
          <w:szCs w:val="28"/>
        </w:rPr>
      </w:pPr>
      <w:r>
        <w:rPr>
          <w:rFonts w:hint="eastAsia" w:ascii="仿宋_GB2312" w:eastAsia="仿宋_GB2312"/>
          <w:b/>
          <w:sz w:val="28"/>
          <w:szCs w:val="28"/>
        </w:rPr>
        <w:t>九、大赛生物科组委会联系方式</w:t>
      </w:r>
    </w:p>
    <w:p>
      <w:pPr>
        <w:spacing w:line="360" w:lineRule="auto"/>
        <w:ind w:left="1398" w:leftChars="266" w:hanging="840" w:hangingChars="300"/>
        <w:rPr>
          <w:rFonts w:ascii="仿宋_GB2312" w:eastAsia="仿宋_GB2312"/>
          <w:sz w:val="28"/>
          <w:szCs w:val="28"/>
        </w:rPr>
      </w:pPr>
      <w:r>
        <w:rPr>
          <w:rFonts w:hint="eastAsia" w:ascii="仿宋_GB2312" w:eastAsia="仿宋_GB2312"/>
          <w:sz w:val="28"/>
          <w:szCs w:val="28"/>
        </w:rPr>
        <w:t>肖  智：18998437118</w:t>
      </w:r>
    </w:p>
    <w:p>
      <w:pPr>
        <w:spacing w:line="360" w:lineRule="auto"/>
        <w:ind w:left="1398" w:leftChars="266" w:hanging="840" w:hangingChars="300"/>
        <w:rPr>
          <w:rFonts w:ascii="仿宋_GB2312" w:eastAsia="仿宋_GB2312"/>
          <w:sz w:val="28"/>
          <w:szCs w:val="28"/>
        </w:rPr>
      </w:pPr>
      <w:r>
        <w:rPr>
          <w:rFonts w:hint="eastAsia" w:ascii="仿宋_GB2312" w:eastAsia="仿宋_GB2312"/>
          <w:sz w:val="28"/>
          <w:szCs w:val="28"/>
        </w:rPr>
        <w:t>黄少旭：13712440588</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通讯地址：广东省广州市天河区中山大道西55号华南师范大学生物科学学院；邮编：510631</w:t>
      </w:r>
    </w:p>
    <w:p>
      <w:pPr>
        <w:spacing w:line="360" w:lineRule="auto"/>
        <w:ind w:firstLine="560" w:firstLineChars="200"/>
        <w:rPr>
          <w:rFonts w:ascii="仿宋_GB2312" w:eastAsia="仿宋_GB2312"/>
          <w:sz w:val="28"/>
          <w:szCs w:val="28"/>
        </w:rPr>
      </w:pPr>
    </w:p>
    <w:p>
      <w:pPr>
        <w:spacing w:line="360" w:lineRule="auto"/>
        <w:ind w:firstLine="560" w:firstLineChars="200"/>
        <w:rPr>
          <w:rFonts w:ascii="仿宋_GB2312" w:eastAsia="仿宋_GB2312"/>
          <w:sz w:val="28"/>
          <w:szCs w:val="28"/>
        </w:rPr>
      </w:pPr>
    </w:p>
    <w:p>
      <w:pPr>
        <w:spacing w:line="360" w:lineRule="auto"/>
        <w:ind w:firstLine="560" w:firstLineChars="200"/>
        <w:rPr>
          <w:rFonts w:ascii="仿宋_GB2312" w:eastAsia="仿宋_GB2312"/>
          <w:sz w:val="28"/>
          <w:szCs w:val="28"/>
        </w:rPr>
      </w:pPr>
    </w:p>
    <w:p>
      <w:pPr>
        <w:widowControl/>
        <w:jc w:val="left"/>
        <w:rPr>
          <w:rFonts w:ascii="楷体_GB2312" w:eastAsia="楷体_GB2312"/>
          <w:b/>
          <w:sz w:val="28"/>
          <w:szCs w:val="28"/>
        </w:rPr>
      </w:pPr>
      <w:r>
        <w:rPr>
          <w:rFonts w:ascii="楷体_GB2312" w:eastAsia="楷体_GB2312"/>
          <w:b/>
          <w:sz w:val="28"/>
          <w:szCs w:val="28"/>
        </w:rPr>
        <w:br w:type="page"/>
      </w:r>
    </w:p>
    <w:p>
      <w:pPr>
        <w:spacing w:line="360" w:lineRule="auto"/>
        <w:ind w:left="-37" w:leftChars="-18" w:firstLine="36" w:firstLineChars="13"/>
        <w:jc w:val="center"/>
        <w:rPr>
          <w:rFonts w:ascii="楷体_GB2312" w:eastAsia="楷体_GB2312"/>
          <w:b/>
          <w:sz w:val="28"/>
          <w:szCs w:val="28"/>
        </w:rPr>
      </w:pPr>
      <w:r>
        <w:rPr>
          <w:rFonts w:hint="eastAsia" w:ascii="楷体_GB2312" w:eastAsia="楷体_GB2312"/>
          <w:b/>
          <w:sz w:val="28"/>
          <w:szCs w:val="28"/>
        </w:rPr>
        <w:t>第十一届广东省本科高校生物专业师范生教学技能大赛（决赛）</w:t>
      </w:r>
    </w:p>
    <w:p>
      <w:pPr>
        <w:spacing w:line="360" w:lineRule="auto"/>
        <w:ind w:left="-37" w:leftChars="-18" w:firstLine="36" w:firstLineChars="13"/>
        <w:jc w:val="center"/>
        <w:rPr>
          <w:rFonts w:ascii="楷体_GB2312" w:eastAsia="楷体_GB2312"/>
          <w:b/>
          <w:sz w:val="28"/>
          <w:szCs w:val="28"/>
        </w:rPr>
      </w:pPr>
      <w:r>
        <w:rPr>
          <w:rFonts w:hint="eastAsia" w:ascii="楷体_GB2312" w:eastAsia="楷体_GB2312"/>
          <w:b/>
          <w:sz w:val="28"/>
          <w:szCs w:val="28"/>
        </w:rPr>
        <w:t>教学设计评分表</w:t>
      </w:r>
    </w:p>
    <w:p>
      <w:pPr>
        <w:spacing w:line="360" w:lineRule="auto"/>
        <w:rPr>
          <w:rFonts w:ascii="宋体" w:hAnsi="宋体" w:eastAsia="宋体" w:cs="宋体"/>
          <w:bCs/>
          <w:szCs w:val="21"/>
        </w:rPr>
      </w:pPr>
      <w:r>
        <w:rPr>
          <w:rFonts w:hint="eastAsia" w:ascii="宋体" w:hAnsi="宋体" w:eastAsia="宋体" w:cs="宋体"/>
          <w:szCs w:val="21"/>
        </w:rPr>
        <w:t>选手顺序：</w:t>
      </w:r>
      <w:r>
        <w:rPr>
          <w:rFonts w:hint="eastAsia" w:ascii="宋体" w:hAnsi="宋体" w:eastAsia="宋体" w:cs="宋体"/>
          <w:szCs w:val="21"/>
          <w:u w:val="single"/>
        </w:rPr>
        <w:t>　　　　　　　　　　　</w:t>
      </w:r>
      <w:r>
        <w:rPr>
          <w:rFonts w:hint="eastAsia" w:ascii="宋体" w:hAnsi="宋体" w:eastAsia="宋体" w:cs="宋体"/>
          <w:szCs w:val="21"/>
        </w:rPr>
        <w:t>　</w:t>
      </w:r>
    </w:p>
    <w:tbl>
      <w:tblPr>
        <w:tblStyle w:val="7"/>
        <w:tblW w:w="9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6"/>
        <w:gridCol w:w="1083"/>
        <w:gridCol w:w="5302"/>
        <w:gridCol w:w="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166" w:type="dxa"/>
            <w:shd w:val="clear" w:color="auto" w:fill="auto"/>
            <w:vAlign w:val="center"/>
          </w:tcPr>
          <w:p>
            <w:pPr>
              <w:spacing w:line="360" w:lineRule="auto"/>
              <w:jc w:val="center"/>
              <w:rPr>
                <w:rFonts w:ascii="宋体" w:hAnsi="宋体" w:eastAsia="宋体" w:cs="宋体"/>
                <w:b/>
                <w:szCs w:val="21"/>
              </w:rPr>
            </w:pPr>
            <w:r>
              <w:rPr>
                <w:rFonts w:hint="eastAsia" w:ascii="宋体" w:hAnsi="宋体" w:eastAsia="宋体" w:cs="宋体"/>
                <w:b/>
                <w:szCs w:val="21"/>
              </w:rPr>
              <w:t>项目</w:t>
            </w:r>
          </w:p>
        </w:tc>
        <w:tc>
          <w:tcPr>
            <w:tcW w:w="6385" w:type="dxa"/>
            <w:gridSpan w:val="2"/>
            <w:shd w:val="clear" w:color="auto" w:fill="auto"/>
            <w:vAlign w:val="center"/>
          </w:tcPr>
          <w:p>
            <w:pPr>
              <w:spacing w:line="360" w:lineRule="auto"/>
              <w:jc w:val="center"/>
              <w:rPr>
                <w:rFonts w:ascii="宋体" w:hAnsi="宋体" w:eastAsia="宋体" w:cs="宋体"/>
                <w:b/>
                <w:szCs w:val="21"/>
              </w:rPr>
            </w:pPr>
            <w:r>
              <w:rPr>
                <w:rFonts w:hint="eastAsia" w:ascii="宋体" w:hAnsi="宋体" w:eastAsia="宋体" w:cs="宋体"/>
                <w:b/>
                <w:szCs w:val="21"/>
              </w:rPr>
              <w:t>评分标准</w:t>
            </w:r>
          </w:p>
        </w:tc>
        <w:tc>
          <w:tcPr>
            <w:tcW w:w="912" w:type="dxa"/>
            <w:shd w:val="clear" w:color="auto" w:fill="auto"/>
            <w:vAlign w:val="center"/>
          </w:tcPr>
          <w:p>
            <w:pPr>
              <w:spacing w:line="360" w:lineRule="auto"/>
              <w:jc w:val="center"/>
              <w:rPr>
                <w:rFonts w:ascii="宋体" w:hAnsi="宋体" w:eastAsia="宋体" w:cs="宋体"/>
                <w:b/>
                <w:szCs w:val="21"/>
              </w:rPr>
            </w:pPr>
            <w:r>
              <w:rPr>
                <w:rFonts w:hint="eastAsia" w:ascii="宋体" w:hAnsi="宋体" w:eastAsia="宋体" w:cs="宋体"/>
                <w:b/>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2166"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学科内容学习目标</w:t>
            </w:r>
          </w:p>
          <w:p>
            <w:pPr>
              <w:spacing w:line="360" w:lineRule="auto"/>
              <w:jc w:val="center"/>
              <w:rPr>
                <w:rFonts w:ascii="宋体" w:hAnsi="宋体" w:eastAsia="宋体" w:cs="宋体"/>
                <w:szCs w:val="21"/>
              </w:rPr>
            </w:pPr>
            <w:r>
              <w:rPr>
                <w:rFonts w:hint="eastAsia" w:ascii="宋体" w:hAnsi="宋体" w:eastAsia="宋体" w:cs="宋体"/>
                <w:szCs w:val="21"/>
              </w:rPr>
              <w:t>（1分）</w:t>
            </w:r>
          </w:p>
        </w:tc>
        <w:tc>
          <w:tcPr>
            <w:tcW w:w="6385" w:type="dxa"/>
            <w:gridSpan w:val="2"/>
            <w:shd w:val="clear" w:color="auto" w:fill="auto"/>
          </w:tcPr>
          <w:p>
            <w:pPr>
              <w:spacing w:line="360" w:lineRule="auto"/>
              <w:jc w:val="left"/>
              <w:rPr>
                <w:rFonts w:ascii="宋体" w:hAnsi="宋体" w:eastAsia="宋体" w:cs="宋体"/>
                <w:szCs w:val="21"/>
              </w:rPr>
            </w:pPr>
            <w:r>
              <w:rPr>
                <w:rFonts w:hint="eastAsia" w:ascii="宋体" w:hAnsi="宋体" w:eastAsia="宋体" w:cs="宋体"/>
                <w:szCs w:val="21"/>
              </w:rPr>
              <w:t>核心素养目标阐述正确，具有可操作性、可评价性，所使用的行为动词须突出学生的主体地位。符合学科特点和学生认知规律。</w:t>
            </w:r>
          </w:p>
        </w:tc>
        <w:tc>
          <w:tcPr>
            <w:tcW w:w="912" w:type="dxa"/>
            <w:shd w:val="clear" w:color="auto" w:fill="auto"/>
          </w:tcPr>
          <w:p>
            <w:pPr>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166"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技能训练目标（1分）</w:t>
            </w:r>
          </w:p>
        </w:tc>
        <w:tc>
          <w:tcPr>
            <w:tcW w:w="6385" w:type="dxa"/>
            <w:gridSpan w:val="2"/>
            <w:shd w:val="clear" w:color="auto" w:fill="auto"/>
          </w:tcPr>
          <w:p>
            <w:pPr>
              <w:spacing w:line="360" w:lineRule="auto"/>
              <w:jc w:val="left"/>
              <w:rPr>
                <w:rFonts w:ascii="宋体" w:hAnsi="宋体" w:eastAsia="宋体" w:cs="宋体"/>
                <w:szCs w:val="21"/>
              </w:rPr>
            </w:pPr>
            <w:r>
              <w:rPr>
                <w:rFonts w:hint="eastAsia" w:ascii="宋体" w:hAnsi="宋体" w:eastAsia="宋体" w:cs="宋体"/>
                <w:szCs w:val="21"/>
              </w:rPr>
              <w:t>正确阐明在教学过程中所运用的重点展示技能的目标要求。</w:t>
            </w:r>
          </w:p>
        </w:tc>
        <w:tc>
          <w:tcPr>
            <w:tcW w:w="912" w:type="dxa"/>
            <w:shd w:val="clear" w:color="auto" w:fill="auto"/>
          </w:tcPr>
          <w:p>
            <w:pPr>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166"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教学重难点（0.5分）</w:t>
            </w:r>
          </w:p>
        </w:tc>
        <w:tc>
          <w:tcPr>
            <w:tcW w:w="6385" w:type="dxa"/>
            <w:gridSpan w:val="2"/>
            <w:shd w:val="clear" w:color="auto" w:fill="auto"/>
          </w:tcPr>
          <w:p>
            <w:pPr>
              <w:spacing w:line="360" w:lineRule="auto"/>
              <w:jc w:val="left"/>
              <w:rPr>
                <w:rFonts w:ascii="宋体" w:hAnsi="宋体" w:eastAsia="宋体" w:cs="宋体"/>
                <w:szCs w:val="21"/>
              </w:rPr>
            </w:pPr>
            <w:r>
              <w:rPr>
                <w:rFonts w:hint="eastAsia" w:ascii="宋体" w:hAnsi="宋体" w:eastAsia="宋体" w:cs="宋体"/>
                <w:szCs w:val="21"/>
              </w:rPr>
              <w:t>教学重点、难点分析正确、设置得当。</w:t>
            </w:r>
          </w:p>
        </w:tc>
        <w:tc>
          <w:tcPr>
            <w:tcW w:w="912" w:type="dxa"/>
            <w:shd w:val="clear" w:color="auto" w:fill="auto"/>
          </w:tcPr>
          <w:p>
            <w:pPr>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 w:hRule="atLeast"/>
          <w:jc w:val="center"/>
        </w:trPr>
        <w:tc>
          <w:tcPr>
            <w:tcW w:w="2166" w:type="dxa"/>
            <w:vMerge w:val="restart"/>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教学过程</w:t>
            </w:r>
          </w:p>
          <w:p>
            <w:pPr>
              <w:spacing w:line="360" w:lineRule="auto"/>
              <w:jc w:val="center"/>
              <w:rPr>
                <w:rFonts w:ascii="宋体" w:hAnsi="宋体" w:eastAsia="宋体" w:cs="宋体"/>
                <w:szCs w:val="21"/>
              </w:rPr>
            </w:pPr>
            <w:r>
              <w:rPr>
                <w:rFonts w:hint="eastAsia" w:ascii="宋体" w:hAnsi="宋体" w:eastAsia="宋体" w:cs="宋体"/>
                <w:szCs w:val="21"/>
              </w:rPr>
              <w:t>（5分）</w:t>
            </w:r>
          </w:p>
        </w:tc>
        <w:tc>
          <w:tcPr>
            <w:tcW w:w="1083"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教师行为</w:t>
            </w:r>
          </w:p>
          <w:p>
            <w:pPr>
              <w:spacing w:line="360" w:lineRule="auto"/>
              <w:jc w:val="center"/>
              <w:rPr>
                <w:rFonts w:ascii="宋体" w:hAnsi="宋体" w:eastAsia="宋体" w:cs="宋体"/>
                <w:szCs w:val="21"/>
              </w:rPr>
            </w:pPr>
            <w:r>
              <w:rPr>
                <w:rFonts w:hint="eastAsia" w:ascii="宋体" w:hAnsi="宋体" w:eastAsia="宋体" w:cs="宋体"/>
                <w:szCs w:val="21"/>
              </w:rPr>
              <w:t>（2分）</w:t>
            </w:r>
          </w:p>
        </w:tc>
        <w:tc>
          <w:tcPr>
            <w:tcW w:w="5302" w:type="dxa"/>
            <w:shd w:val="clear" w:color="auto" w:fill="auto"/>
          </w:tcPr>
          <w:p>
            <w:pPr>
              <w:spacing w:line="360" w:lineRule="auto"/>
              <w:jc w:val="left"/>
              <w:rPr>
                <w:rFonts w:ascii="宋体" w:hAnsi="宋体" w:eastAsia="宋体" w:cs="宋体"/>
                <w:szCs w:val="21"/>
              </w:rPr>
            </w:pPr>
            <w:r>
              <w:rPr>
                <w:rFonts w:hint="eastAsia" w:ascii="宋体" w:hAnsi="宋体" w:eastAsia="宋体" w:cs="宋体"/>
                <w:szCs w:val="21"/>
              </w:rPr>
              <w:t>教学情景创设有新意，正确体现目标，内容充实、适当，环节清晰，过渡自然，有效引导学生参与，启发学生思考，呈现方式合理。</w:t>
            </w:r>
          </w:p>
        </w:tc>
        <w:tc>
          <w:tcPr>
            <w:tcW w:w="912" w:type="dxa"/>
            <w:vMerge w:val="restart"/>
            <w:shd w:val="clear" w:color="auto" w:fill="auto"/>
          </w:tcPr>
          <w:p>
            <w:pPr>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2166" w:type="dxa"/>
            <w:vMerge w:val="continue"/>
            <w:shd w:val="clear" w:color="auto" w:fill="auto"/>
            <w:vAlign w:val="center"/>
          </w:tcPr>
          <w:p>
            <w:pPr>
              <w:spacing w:line="360" w:lineRule="auto"/>
              <w:jc w:val="center"/>
              <w:rPr>
                <w:rFonts w:ascii="宋体" w:hAnsi="宋体" w:eastAsia="宋体" w:cs="宋体"/>
                <w:szCs w:val="21"/>
              </w:rPr>
            </w:pPr>
          </w:p>
        </w:tc>
        <w:tc>
          <w:tcPr>
            <w:tcW w:w="1083"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学生行为</w:t>
            </w:r>
          </w:p>
          <w:p>
            <w:pPr>
              <w:spacing w:line="360" w:lineRule="auto"/>
              <w:jc w:val="center"/>
              <w:rPr>
                <w:rFonts w:ascii="宋体" w:hAnsi="宋体" w:eastAsia="宋体" w:cs="宋体"/>
                <w:szCs w:val="21"/>
              </w:rPr>
            </w:pPr>
            <w:r>
              <w:rPr>
                <w:rFonts w:hint="eastAsia" w:ascii="宋体" w:hAnsi="宋体" w:eastAsia="宋体" w:cs="宋体"/>
                <w:szCs w:val="21"/>
              </w:rPr>
              <w:t>（1分）</w:t>
            </w:r>
          </w:p>
        </w:tc>
        <w:tc>
          <w:tcPr>
            <w:tcW w:w="5302" w:type="dxa"/>
            <w:shd w:val="clear" w:color="auto" w:fill="auto"/>
          </w:tcPr>
          <w:p>
            <w:pPr>
              <w:spacing w:line="360" w:lineRule="auto"/>
              <w:jc w:val="left"/>
              <w:rPr>
                <w:rFonts w:ascii="宋体" w:hAnsi="宋体" w:eastAsia="宋体" w:cs="宋体"/>
                <w:szCs w:val="21"/>
              </w:rPr>
            </w:pPr>
            <w:r>
              <w:rPr>
                <w:rFonts w:hint="eastAsia" w:ascii="宋体" w:hAnsi="宋体" w:eastAsia="宋体" w:cs="宋体"/>
                <w:szCs w:val="21"/>
              </w:rPr>
              <w:t>体现新课程理念，运用探究、自主、合作等学习方式适当、正确。</w:t>
            </w:r>
          </w:p>
        </w:tc>
        <w:tc>
          <w:tcPr>
            <w:tcW w:w="912" w:type="dxa"/>
            <w:vMerge w:val="continue"/>
            <w:shd w:val="clear" w:color="auto" w:fill="auto"/>
          </w:tcPr>
          <w:p>
            <w:pPr>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2166" w:type="dxa"/>
            <w:vMerge w:val="continue"/>
            <w:shd w:val="clear" w:color="auto" w:fill="auto"/>
            <w:vAlign w:val="center"/>
          </w:tcPr>
          <w:p>
            <w:pPr>
              <w:spacing w:line="360" w:lineRule="auto"/>
              <w:jc w:val="center"/>
              <w:rPr>
                <w:rFonts w:ascii="宋体" w:hAnsi="宋体" w:eastAsia="宋体" w:cs="宋体"/>
                <w:szCs w:val="21"/>
              </w:rPr>
            </w:pPr>
          </w:p>
        </w:tc>
        <w:tc>
          <w:tcPr>
            <w:tcW w:w="1083"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设计意图</w:t>
            </w:r>
          </w:p>
          <w:p>
            <w:pPr>
              <w:spacing w:line="360" w:lineRule="auto"/>
              <w:jc w:val="center"/>
              <w:rPr>
                <w:rFonts w:ascii="宋体" w:hAnsi="宋体" w:eastAsia="宋体" w:cs="宋体"/>
                <w:szCs w:val="21"/>
              </w:rPr>
            </w:pPr>
            <w:r>
              <w:rPr>
                <w:rFonts w:hint="eastAsia" w:ascii="宋体" w:hAnsi="宋体" w:eastAsia="宋体" w:cs="宋体"/>
                <w:szCs w:val="21"/>
              </w:rPr>
              <w:t>（2分）</w:t>
            </w:r>
          </w:p>
        </w:tc>
        <w:tc>
          <w:tcPr>
            <w:tcW w:w="5302" w:type="dxa"/>
            <w:shd w:val="clear" w:color="auto" w:fill="auto"/>
          </w:tcPr>
          <w:p>
            <w:pPr>
              <w:spacing w:line="360" w:lineRule="auto"/>
              <w:jc w:val="left"/>
              <w:rPr>
                <w:rFonts w:ascii="宋体" w:hAnsi="宋体" w:eastAsia="宋体" w:cs="宋体"/>
                <w:szCs w:val="21"/>
              </w:rPr>
            </w:pPr>
            <w:r>
              <w:rPr>
                <w:rFonts w:hint="eastAsia" w:ascii="宋体" w:hAnsi="宋体" w:eastAsia="宋体" w:cs="宋体"/>
                <w:szCs w:val="21"/>
              </w:rPr>
              <w:t>能突出重点、突破难点，达成教学目标。突出学科教学特点，符合学习者特征。</w:t>
            </w:r>
          </w:p>
        </w:tc>
        <w:tc>
          <w:tcPr>
            <w:tcW w:w="912" w:type="dxa"/>
            <w:vMerge w:val="continue"/>
            <w:shd w:val="clear" w:color="auto" w:fill="auto"/>
          </w:tcPr>
          <w:p>
            <w:pPr>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2166"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文档规范</w:t>
            </w:r>
          </w:p>
          <w:p>
            <w:pPr>
              <w:spacing w:line="360" w:lineRule="auto"/>
              <w:jc w:val="center"/>
              <w:rPr>
                <w:rFonts w:ascii="宋体" w:hAnsi="宋体" w:eastAsia="宋体" w:cs="宋体"/>
                <w:szCs w:val="21"/>
              </w:rPr>
            </w:pPr>
            <w:r>
              <w:rPr>
                <w:rFonts w:hint="eastAsia" w:ascii="宋体" w:hAnsi="宋体" w:eastAsia="宋体" w:cs="宋体"/>
                <w:szCs w:val="21"/>
              </w:rPr>
              <w:t>（0.5分）</w:t>
            </w:r>
          </w:p>
        </w:tc>
        <w:tc>
          <w:tcPr>
            <w:tcW w:w="6385" w:type="dxa"/>
            <w:gridSpan w:val="2"/>
            <w:shd w:val="clear" w:color="auto" w:fill="auto"/>
          </w:tcPr>
          <w:p>
            <w:pPr>
              <w:spacing w:line="360" w:lineRule="auto"/>
              <w:jc w:val="left"/>
              <w:rPr>
                <w:rFonts w:ascii="宋体" w:hAnsi="宋体" w:eastAsia="宋体" w:cs="宋体"/>
                <w:szCs w:val="21"/>
              </w:rPr>
            </w:pPr>
            <w:r>
              <w:rPr>
                <w:rFonts w:hint="eastAsia" w:ascii="宋体" w:hAnsi="宋体" w:eastAsia="宋体" w:cs="宋体"/>
                <w:szCs w:val="21"/>
              </w:rPr>
              <w:t>内容完整，语言清晰、简洁，图表运用得当。排版规范、整齐美观，布局合理。</w:t>
            </w:r>
          </w:p>
        </w:tc>
        <w:tc>
          <w:tcPr>
            <w:tcW w:w="912" w:type="dxa"/>
            <w:shd w:val="clear" w:color="auto" w:fill="auto"/>
          </w:tcPr>
          <w:p>
            <w:pPr>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2166"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设计思路说明（2分）</w:t>
            </w:r>
          </w:p>
        </w:tc>
        <w:tc>
          <w:tcPr>
            <w:tcW w:w="6385" w:type="dxa"/>
            <w:gridSpan w:val="2"/>
            <w:shd w:val="clear" w:color="auto" w:fill="auto"/>
          </w:tcPr>
          <w:p>
            <w:pPr>
              <w:spacing w:line="360" w:lineRule="auto"/>
              <w:ind w:left="210" w:hanging="210" w:hangingChars="100"/>
              <w:jc w:val="left"/>
              <w:rPr>
                <w:rFonts w:ascii="宋体" w:hAnsi="宋体" w:eastAsia="宋体" w:cs="宋体"/>
                <w:szCs w:val="21"/>
              </w:rPr>
            </w:pPr>
            <w:r>
              <w:rPr>
                <w:rFonts w:hint="eastAsia" w:ascii="宋体" w:hAnsi="宋体" w:eastAsia="宋体" w:cs="宋体"/>
                <w:szCs w:val="21"/>
              </w:rPr>
              <w:t>1.说明所选教学内容的地位、作用；知识结构、教学任务分析清晰、正确。</w:t>
            </w:r>
          </w:p>
          <w:p>
            <w:pPr>
              <w:spacing w:line="360" w:lineRule="auto"/>
              <w:ind w:left="105" w:hanging="105" w:hangingChars="50"/>
              <w:jc w:val="left"/>
              <w:rPr>
                <w:rFonts w:ascii="宋体" w:hAnsi="宋体" w:eastAsia="宋体" w:cs="宋体"/>
                <w:szCs w:val="21"/>
              </w:rPr>
            </w:pPr>
            <w:r>
              <w:rPr>
                <w:rFonts w:hint="eastAsia" w:ascii="宋体" w:hAnsi="宋体" w:eastAsia="宋体" w:cs="宋体"/>
                <w:szCs w:val="21"/>
              </w:rPr>
              <w:t>2.正确分析学习者的起点水平、动机、认知特点和学习风格等。</w:t>
            </w:r>
          </w:p>
          <w:p>
            <w:pPr>
              <w:spacing w:line="360" w:lineRule="auto"/>
              <w:ind w:left="105" w:hanging="105" w:hangingChars="50"/>
              <w:jc w:val="left"/>
              <w:rPr>
                <w:rFonts w:ascii="宋体" w:hAnsi="宋体" w:eastAsia="宋体" w:cs="宋体"/>
                <w:szCs w:val="21"/>
              </w:rPr>
            </w:pPr>
            <w:r>
              <w:rPr>
                <w:rFonts w:hint="eastAsia" w:ascii="宋体" w:hAnsi="宋体" w:eastAsia="宋体" w:cs="宋体"/>
                <w:szCs w:val="21"/>
              </w:rPr>
              <w:t>3.设计思路要说明在整个教学过程中如何利用重点展示的教学技能突出重点、突破难点，达成教学目标，渗透生物学科核心素养的。</w:t>
            </w:r>
          </w:p>
        </w:tc>
        <w:tc>
          <w:tcPr>
            <w:tcW w:w="912" w:type="dxa"/>
            <w:shd w:val="clear" w:color="auto" w:fill="auto"/>
          </w:tcPr>
          <w:p>
            <w:pPr>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51" w:type="dxa"/>
            <w:gridSpan w:val="3"/>
            <w:shd w:val="clear" w:color="auto" w:fill="auto"/>
          </w:tcPr>
          <w:p>
            <w:pPr>
              <w:spacing w:line="360" w:lineRule="auto"/>
              <w:jc w:val="left"/>
              <w:rPr>
                <w:rFonts w:ascii="宋体" w:hAnsi="宋体" w:eastAsia="宋体" w:cs="宋体"/>
                <w:b/>
                <w:szCs w:val="21"/>
              </w:rPr>
            </w:pPr>
            <w:r>
              <w:rPr>
                <w:rFonts w:hint="eastAsia" w:ascii="宋体" w:hAnsi="宋体" w:eastAsia="宋体" w:cs="宋体"/>
                <w:b/>
                <w:szCs w:val="21"/>
              </w:rPr>
              <w:t>总分：</w:t>
            </w:r>
          </w:p>
        </w:tc>
        <w:tc>
          <w:tcPr>
            <w:tcW w:w="912" w:type="dxa"/>
            <w:shd w:val="clear" w:color="auto" w:fill="auto"/>
          </w:tcPr>
          <w:p>
            <w:pPr>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jc w:val="center"/>
        </w:trPr>
        <w:tc>
          <w:tcPr>
            <w:tcW w:w="9463" w:type="dxa"/>
            <w:gridSpan w:val="4"/>
            <w:shd w:val="clear" w:color="auto" w:fill="auto"/>
          </w:tcPr>
          <w:p>
            <w:pPr>
              <w:widowControl/>
              <w:spacing w:line="360" w:lineRule="auto"/>
              <w:jc w:val="left"/>
              <w:rPr>
                <w:rFonts w:ascii="宋体" w:hAnsi="宋体" w:eastAsia="宋体" w:cs="宋体"/>
                <w:szCs w:val="21"/>
                <w:lang w:bidi="ar"/>
              </w:rPr>
            </w:pPr>
            <w:r>
              <w:rPr>
                <w:rFonts w:hint="eastAsia" w:ascii="宋体" w:hAnsi="宋体" w:eastAsia="宋体" w:cs="宋体"/>
                <w:szCs w:val="21"/>
                <w:lang w:bidi="ar"/>
              </w:rPr>
              <w:t>评价要点</w:t>
            </w:r>
          </w:p>
          <w:p>
            <w:pPr>
              <w:widowControl/>
              <w:spacing w:line="360" w:lineRule="auto"/>
              <w:jc w:val="left"/>
              <w:rPr>
                <w:rFonts w:ascii="宋体" w:hAnsi="宋体" w:eastAsia="宋体" w:cs="宋体"/>
                <w:szCs w:val="21"/>
                <w:lang w:bidi="ar"/>
              </w:rPr>
            </w:pPr>
            <w:r>
              <w:rPr>
                <w:rFonts w:hint="eastAsia" w:ascii="宋体" w:hAnsi="宋体" w:eastAsia="宋体" w:cs="宋体"/>
                <w:szCs w:val="21"/>
                <w:lang w:bidi="ar"/>
              </w:rPr>
              <w:t xml:space="preserve"> </w:t>
            </w:r>
          </w:p>
          <w:p>
            <w:pPr>
              <w:widowControl/>
              <w:spacing w:line="360" w:lineRule="auto"/>
              <w:ind w:firstLine="5040" w:firstLineChars="2400"/>
              <w:jc w:val="left"/>
              <w:rPr>
                <w:rFonts w:ascii="宋体" w:hAnsi="宋体" w:eastAsia="宋体" w:cs="宋体"/>
                <w:szCs w:val="21"/>
              </w:rPr>
            </w:pPr>
            <w:r>
              <w:rPr>
                <w:rFonts w:hint="eastAsia" w:ascii="宋体" w:hAnsi="宋体" w:eastAsia="宋体" w:cs="宋体"/>
                <w:szCs w:val="21"/>
                <w:lang w:bidi="ar"/>
              </w:rPr>
              <w:t>评委签名：</w:t>
            </w:r>
          </w:p>
          <w:p>
            <w:pPr>
              <w:spacing w:line="360" w:lineRule="auto"/>
              <w:ind w:firstLine="630" w:firstLineChars="300"/>
              <w:jc w:val="left"/>
              <w:rPr>
                <w:rFonts w:ascii="宋体" w:hAnsi="宋体" w:eastAsia="宋体" w:cs="宋体"/>
                <w:szCs w:val="21"/>
              </w:rPr>
            </w:pPr>
            <w:r>
              <w:rPr>
                <w:rFonts w:hint="eastAsia" w:ascii="宋体" w:hAnsi="宋体" w:eastAsia="宋体" w:cs="宋体"/>
                <w:szCs w:val="21"/>
                <w:lang w:bidi="ar"/>
              </w:rPr>
              <w:t xml:space="preserve">                                                    年   月   日</w:t>
            </w:r>
          </w:p>
        </w:tc>
      </w:tr>
    </w:tbl>
    <w:p>
      <w:pPr>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szCs w:val="21"/>
        </w:rPr>
        <w:t>本表满分10分,由评委填写，</w:t>
      </w:r>
      <w:r>
        <w:rPr>
          <w:rFonts w:hint="eastAsia"/>
          <w:szCs w:val="21"/>
        </w:rPr>
        <w:t>为客观地评价参赛选手的成绩，请认真如实评价。</w:t>
      </w:r>
    </w:p>
    <w:p>
      <w:pPr>
        <w:spacing w:line="360" w:lineRule="auto"/>
        <w:ind w:left="-37" w:leftChars="-18" w:firstLine="36" w:firstLineChars="13"/>
        <w:jc w:val="center"/>
        <w:rPr>
          <w:rFonts w:ascii="楷体_GB2312" w:eastAsia="楷体_GB2312"/>
          <w:b/>
          <w:sz w:val="28"/>
          <w:szCs w:val="28"/>
          <w:highlight w:val="none"/>
        </w:rPr>
      </w:pPr>
      <w:r>
        <w:rPr>
          <w:rFonts w:hint="eastAsia" w:ascii="楷体_GB2312" w:eastAsia="楷体_GB2312"/>
          <w:b/>
          <w:sz w:val="28"/>
          <w:szCs w:val="28"/>
          <w:highlight w:val="none"/>
        </w:rPr>
        <w:t>第十</w:t>
      </w:r>
      <w:r>
        <w:rPr>
          <w:rFonts w:hint="eastAsia" w:ascii="楷体_GB2312" w:eastAsia="楷体_GB2312"/>
          <w:b/>
          <w:sz w:val="28"/>
          <w:szCs w:val="28"/>
          <w:highlight w:val="none"/>
          <w:lang w:val="en-US" w:eastAsia="zh-CN"/>
        </w:rPr>
        <w:t>一</w:t>
      </w:r>
      <w:r>
        <w:rPr>
          <w:rFonts w:hint="eastAsia" w:ascii="楷体_GB2312" w:eastAsia="楷体_GB2312"/>
          <w:b/>
          <w:sz w:val="28"/>
          <w:szCs w:val="28"/>
          <w:highlight w:val="none"/>
        </w:rPr>
        <w:t>届广东省本科高校生物专业师范生教学技能大赛（决赛）</w:t>
      </w:r>
    </w:p>
    <w:p>
      <w:pPr>
        <w:spacing w:line="360" w:lineRule="auto"/>
        <w:jc w:val="center"/>
        <w:rPr>
          <w:rFonts w:ascii="仿宋_GB2312" w:hAnsi="宋体" w:eastAsia="仿宋_GB2312"/>
          <w:sz w:val="28"/>
          <w:szCs w:val="28"/>
          <w:highlight w:val="none"/>
        </w:rPr>
      </w:pPr>
      <w:r>
        <w:rPr>
          <w:rFonts w:hint="eastAsia" w:ascii="楷体_GB2312" w:eastAsia="楷体_GB2312"/>
          <w:b/>
          <w:sz w:val="28"/>
          <w:szCs w:val="28"/>
          <w:highlight w:val="none"/>
        </w:rPr>
        <w:t>说课评分表</w:t>
      </w:r>
    </w:p>
    <w:p>
      <w:pPr>
        <w:rPr>
          <w:szCs w:val="21"/>
        </w:rPr>
      </w:pPr>
    </w:p>
    <w:p>
      <w:pPr>
        <w:spacing w:line="360" w:lineRule="auto"/>
        <w:rPr>
          <w:sz w:val="24"/>
          <w:u w:val="single"/>
        </w:rPr>
      </w:pPr>
      <w:r>
        <w:rPr>
          <w:sz w:val="24"/>
        </w:rPr>
        <w:t>选手</w:t>
      </w:r>
      <w:r>
        <w:rPr>
          <w:rFonts w:hint="eastAsia"/>
          <w:sz w:val="24"/>
        </w:rPr>
        <w:t>编号</w:t>
      </w:r>
      <w:r>
        <w:rPr>
          <w:sz w:val="24"/>
        </w:rPr>
        <w:t>：</w:t>
      </w:r>
      <w:r>
        <w:rPr>
          <w:rFonts w:hint="eastAsia"/>
          <w:sz w:val="24"/>
          <w:u w:val="single"/>
        </w:rPr>
        <w:t xml:space="preserve">            </w:t>
      </w:r>
    </w:p>
    <w:p>
      <w:pPr>
        <w:spacing w:line="360" w:lineRule="auto"/>
        <w:rPr>
          <w:sz w:val="24"/>
          <w:u w:val="single"/>
        </w:rPr>
      </w:pPr>
    </w:p>
    <w:tbl>
      <w:tblPr>
        <w:tblStyle w:val="7"/>
        <w:tblW w:w="928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082"/>
        <w:gridCol w:w="6001"/>
        <w:gridCol w:w="1464"/>
        <w:gridCol w:w="7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87" w:hRule="atLeast"/>
          <w:jc w:val="center"/>
        </w:trPr>
        <w:tc>
          <w:tcPr>
            <w:tcW w:w="1082" w:type="dxa"/>
            <w:tcBorders>
              <w:bottom w:val="single" w:color="auto" w:sz="8" w:space="0"/>
            </w:tcBorders>
            <w:vAlign w:val="center"/>
          </w:tcPr>
          <w:p>
            <w:pPr>
              <w:spacing w:line="360" w:lineRule="auto"/>
              <w:jc w:val="center"/>
              <w:rPr>
                <w:rFonts w:ascii="宋体" w:hAnsi="宋体" w:eastAsia="宋体" w:cs="宋体"/>
                <w:szCs w:val="21"/>
              </w:rPr>
            </w:pPr>
            <w:r>
              <w:rPr>
                <w:rFonts w:hint="eastAsia" w:ascii="宋体" w:hAnsi="宋体" w:eastAsia="宋体" w:cs="宋体"/>
                <w:szCs w:val="21"/>
              </w:rPr>
              <w:t>评价内容</w:t>
            </w:r>
          </w:p>
        </w:tc>
        <w:tc>
          <w:tcPr>
            <w:tcW w:w="6001" w:type="dxa"/>
            <w:tcBorders>
              <w:bottom w:val="single" w:color="auto" w:sz="8" w:space="0"/>
            </w:tcBorders>
            <w:vAlign w:val="center"/>
          </w:tcPr>
          <w:p>
            <w:pPr>
              <w:spacing w:line="360" w:lineRule="auto"/>
              <w:ind w:firstLine="1470" w:firstLineChars="700"/>
              <w:rPr>
                <w:rFonts w:ascii="宋体" w:hAnsi="宋体" w:eastAsia="宋体" w:cs="宋体"/>
                <w:szCs w:val="21"/>
              </w:rPr>
            </w:pPr>
            <w:r>
              <w:rPr>
                <w:rFonts w:hint="eastAsia" w:ascii="宋体" w:hAnsi="宋体" w:eastAsia="宋体" w:cs="宋体"/>
                <w:szCs w:val="21"/>
              </w:rPr>
              <w:t>评定指标</w:t>
            </w:r>
          </w:p>
        </w:tc>
        <w:tc>
          <w:tcPr>
            <w:tcW w:w="1464" w:type="dxa"/>
            <w:tcBorders>
              <w:bottom w:val="single" w:color="auto" w:sz="8" w:space="0"/>
            </w:tcBorders>
          </w:tcPr>
          <w:p>
            <w:pPr>
              <w:spacing w:line="360" w:lineRule="auto"/>
              <w:rPr>
                <w:rFonts w:ascii="宋体" w:hAnsi="宋体" w:eastAsia="宋体" w:cs="宋体"/>
                <w:szCs w:val="21"/>
              </w:rPr>
            </w:pPr>
            <w:r>
              <w:rPr>
                <w:rFonts w:hint="eastAsia" w:ascii="宋体" w:hAnsi="宋体" w:eastAsia="宋体" w:cs="宋体"/>
                <w:szCs w:val="21"/>
              </w:rPr>
              <w:t>（满分30分）</w:t>
            </w:r>
          </w:p>
        </w:tc>
        <w:tc>
          <w:tcPr>
            <w:tcW w:w="740" w:type="dxa"/>
            <w:tcBorders>
              <w:bottom w:val="single" w:color="auto" w:sz="8" w:space="0"/>
            </w:tcBorders>
            <w:vAlign w:val="center"/>
          </w:tcPr>
          <w:p>
            <w:pPr>
              <w:spacing w:line="360" w:lineRule="auto"/>
              <w:rPr>
                <w:rFonts w:ascii="宋体" w:hAnsi="宋体" w:eastAsia="宋体" w:cs="宋体"/>
                <w:szCs w:val="21"/>
              </w:rPr>
            </w:pPr>
            <w:r>
              <w:rPr>
                <w:rFonts w:hint="eastAsia" w:ascii="宋体" w:hAnsi="宋体" w:eastAsia="宋体" w:cs="宋体"/>
                <w:szCs w:val="21"/>
              </w:rPr>
              <w:t>实际得分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95" w:hRule="atLeast"/>
          <w:jc w:val="center"/>
        </w:trPr>
        <w:tc>
          <w:tcPr>
            <w:tcW w:w="1082" w:type="dxa"/>
            <w:vMerge w:val="restart"/>
            <w:vAlign w:val="center"/>
          </w:tcPr>
          <w:p>
            <w:pPr>
              <w:spacing w:line="360" w:lineRule="auto"/>
              <w:rPr>
                <w:rFonts w:ascii="宋体" w:hAnsi="宋体" w:eastAsia="宋体" w:cs="宋体"/>
                <w:szCs w:val="21"/>
              </w:rPr>
            </w:pPr>
            <w:r>
              <w:rPr>
                <w:rFonts w:hint="eastAsia" w:ascii="宋体" w:hAnsi="宋体" w:eastAsia="宋体" w:cs="宋体"/>
                <w:szCs w:val="21"/>
              </w:rPr>
              <w:t>阐述思路</w:t>
            </w:r>
          </w:p>
        </w:tc>
        <w:tc>
          <w:tcPr>
            <w:tcW w:w="6001" w:type="dxa"/>
            <w:vAlign w:val="center"/>
          </w:tcPr>
          <w:p>
            <w:pPr>
              <w:spacing w:line="360" w:lineRule="auto"/>
              <w:rPr>
                <w:rFonts w:ascii="宋体" w:hAnsi="宋体" w:eastAsia="宋体" w:cs="宋体"/>
                <w:szCs w:val="21"/>
              </w:rPr>
            </w:pPr>
            <w:r>
              <w:rPr>
                <w:rFonts w:hint="eastAsia" w:ascii="宋体" w:hAnsi="宋体" w:eastAsia="宋体" w:cs="宋体"/>
                <w:szCs w:val="21"/>
              </w:rPr>
              <w:t>1.教学策略选择的适宜性                           6分</w:t>
            </w:r>
          </w:p>
        </w:tc>
        <w:tc>
          <w:tcPr>
            <w:tcW w:w="1464" w:type="dxa"/>
            <w:vMerge w:val="restart"/>
            <w:vAlign w:val="center"/>
          </w:tcPr>
          <w:p>
            <w:pPr>
              <w:spacing w:line="360" w:lineRule="auto"/>
              <w:jc w:val="center"/>
              <w:rPr>
                <w:rFonts w:ascii="宋体" w:hAnsi="宋体" w:eastAsia="宋体" w:cs="宋体"/>
                <w:szCs w:val="21"/>
              </w:rPr>
            </w:pPr>
            <w:r>
              <w:rPr>
                <w:rFonts w:hint="eastAsia" w:ascii="宋体" w:hAnsi="宋体" w:eastAsia="宋体" w:cs="宋体"/>
                <w:szCs w:val="21"/>
              </w:rPr>
              <w:t>18分</w:t>
            </w:r>
          </w:p>
        </w:tc>
        <w:tc>
          <w:tcPr>
            <w:tcW w:w="740" w:type="dxa"/>
            <w:vMerge w:val="restart"/>
            <w:vAlign w:val="center"/>
          </w:tcPr>
          <w:p>
            <w:pPr>
              <w:spacing w:line="36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81" w:hRule="atLeast"/>
          <w:jc w:val="center"/>
        </w:trPr>
        <w:tc>
          <w:tcPr>
            <w:tcW w:w="1082" w:type="dxa"/>
            <w:vMerge w:val="continue"/>
            <w:vAlign w:val="center"/>
          </w:tcPr>
          <w:p>
            <w:pPr>
              <w:spacing w:line="360" w:lineRule="auto"/>
              <w:jc w:val="center"/>
              <w:rPr>
                <w:rFonts w:ascii="宋体" w:hAnsi="宋体" w:eastAsia="宋体" w:cs="宋体"/>
                <w:szCs w:val="21"/>
              </w:rPr>
            </w:pPr>
          </w:p>
        </w:tc>
        <w:tc>
          <w:tcPr>
            <w:tcW w:w="6001" w:type="dxa"/>
            <w:vAlign w:val="center"/>
          </w:tcPr>
          <w:p>
            <w:pPr>
              <w:spacing w:line="360" w:lineRule="auto"/>
              <w:rPr>
                <w:rFonts w:ascii="宋体" w:hAnsi="宋体" w:eastAsia="宋体" w:cs="宋体"/>
                <w:szCs w:val="21"/>
              </w:rPr>
            </w:pPr>
            <w:r>
              <w:rPr>
                <w:rFonts w:hint="eastAsia" w:ascii="宋体" w:hAnsi="宋体" w:eastAsia="宋体" w:cs="宋体"/>
                <w:szCs w:val="21"/>
              </w:rPr>
              <w:t>2.灵活而有效地调整、组织阐述内容                 6分</w:t>
            </w:r>
          </w:p>
        </w:tc>
        <w:tc>
          <w:tcPr>
            <w:tcW w:w="1464" w:type="dxa"/>
            <w:vMerge w:val="continue"/>
            <w:vAlign w:val="center"/>
          </w:tcPr>
          <w:p>
            <w:pPr>
              <w:spacing w:line="360" w:lineRule="auto"/>
              <w:jc w:val="center"/>
              <w:rPr>
                <w:rFonts w:ascii="宋体" w:hAnsi="宋体" w:eastAsia="宋体" w:cs="宋体"/>
                <w:szCs w:val="21"/>
              </w:rPr>
            </w:pPr>
          </w:p>
        </w:tc>
        <w:tc>
          <w:tcPr>
            <w:tcW w:w="740" w:type="dxa"/>
            <w:vMerge w:val="continue"/>
            <w:vAlign w:val="center"/>
          </w:tcPr>
          <w:p>
            <w:pPr>
              <w:spacing w:line="36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98" w:hRule="atLeast"/>
          <w:jc w:val="center"/>
        </w:trPr>
        <w:tc>
          <w:tcPr>
            <w:tcW w:w="1082" w:type="dxa"/>
            <w:vMerge w:val="continue"/>
            <w:vAlign w:val="center"/>
          </w:tcPr>
          <w:p>
            <w:pPr>
              <w:spacing w:line="360" w:lineRule="auto"/>
              <w:jc w:val="center"/>
              <w:rPr>
                <w:rFonts w:ascii="宋体" w:hAnsi="宋体" w:eastAsia="宋体" w:cs="宋体"/>
                <w:szCs w:val="21"/>
              </w:rPr>
            </w:pPr>
          </w:p>
        </w:tc>
        <w:tc>
          <w:tcPr>
            <w:tcW w:w="6001" w:type="dxa"/>
            <w:vAlign w:val="center"/>
          </w:tcPr>
          <w:p>
            <w:pPr>
              <w:spacing w:line="360" w:lineRule="auto"/>
              <w:rPr>
                <w:rFonts w:ascii="宋体" w:hAnsi="宋体" w:eastAsia="宋体" w:cs="宋体"/>
                <w:szCs w:val="21"/>
              </w:rPr>
            </w:pPr>
            <w:r>
              <w:rPr>
                <w:rFonts w:hint="eastAsia" w:ascii="宋体" w:hAnsi="宋体" w:eastAsia="宋体" w:cs="宋体"/>
                <w:szCs w:val="21"/>
              </w:rPr>
              <w:t>3思路清晰、富有条理                             6分</w:t>
            </w:r>
          </w:p>
        </w:tc>
        <w:tc>
          <w:tcPr>
            <w:tcW w:w="1464" w:type="dxa"/>
            <w:vMerge w:val="continue"/>
            <w:vAlign w:val="center"/>
          </w:tcPr>
          <w:p>
            <w:pPr>
              <w:spacing w:line="360" w:lineRule="auto"/>
              <w:jc w:val="center"/>
              <w:rPr>
                <w:rFonts w:ascii="宋体" w:hAnsi="宋体" w:eastAsia="宋体" w:cs="宋体"/>
                <w:szCs w:val="21"/>
              </w:rPr>
            </w:pPr>
          </w:p>
        </w:tc>
        <w:tc>
          <w:tcPr>
            <w:tcW w:w="740" w:type="dxa"/>
            <w:vMerge w:val="continue"/>
            <w:vAlign w:val="center"/>
          </w:tcPr>
          <w:p>
            <w:pPr>
              <w:spacing w:line="36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65" w:hRule="atLeast"/>
          <w:jc w:val="center"/>
        </w:trPr>
        <w:tc>
          <w:tcPr>
            <w:tcW w:w="1082" w:type="dxa"/>
            <w:vMerge w:val="restart"/>
            <w:vAlign w:val="center"/>
          </w:tcPr>
          <w:p>
            <w:pPr>
              <w:spacing w:line="360" w:lineRule="auto"/>
              <w:jc w:val="center"/>
              <w:rPr>
                <w:rFonts w:ascii="宋体" w:hAnsi="宋体" w:eastAsia="宋体" w:cs="宋体"/>
                <w:szCs w:val="21"/>
              </w:rPr>
            </w:pPr>
            <w:r>
              <w:rPr>
                <w:rFonts w:hint="eastAsia" w:ascii="宋体" w:hAnsi="宋体" w:eastAsia="宋体" w:cs="宋体"/>
                <w:szCs w:val="21"/>
              </w:rPr>
              <w:t>基本能力</w:t>
            </w:r>
          </w:p>
        </w:tc>
        <w:tc>
          <w:tcPr>
            <w:tcW w:w="6001" w:type="dxa"/>
          </w:tcPr>
          <w:p>
            <w:pPr>
              <w:spacing w:line="360" w:lineRule="auto"/>
              <w:rPr>
                <w:rFonts w:ascii="宋体" w:hAnsi="宋体" w:eastAsia="宋体" w:cs="宋体"/>
                <w:szCs w:val="21"/>
              </w:rPr>
            </w:pPr>
            <w:r>
              <w:rPr>
                <w:rFonts w:hint="eastAsia" w:ascii="宋体" w:hAnsi="宋体" w:eastAsia="宋体" w:cs="宋体"/>
                <w:szCs w:val="21"/>
              </w:rPr>
              <w:t>1.能够清楚地表达自己的观念，没有科学性错误       4分</w:t>
            </w:r>
          </w:p>
        </w:tc>
        <w:tc>
          <w:tcPr>
            <w:tcW w:w="1464" w:type="dxa"/>
            <w:vMerge w:val="restart"/>
            <w:vAlign w:val="center"/>
          </w:tcPr>
          <w:p>
            <w:pPr>
              <w:spacing w:line="360" w:lineRule="auto"/>
              <w:jc w:val="center"/>
              <w:rPr>
                <w:rFonts w:ascii="宋体" w:hAnsi="宋体" w:eastAsia="宋体" w:cs="宋体"/>
                <w:szCs w:val="21"/>
              </w:rPr>
            </w:pPr>
            <w:r>
              <w:rPr>
                <w:rFonts w:hint="eastAsia" w:ascii="宋体" w:hAnsi="宋体" w:eastAsia="宋体" w:cs="宋体"/>
                <w:szCs w:val="21"/>
              </w:rPr>
              <w:t>12分</w:t>
            </w:r>
          </w:p>
        </w:tc>
        <w:tc>
          <w:tcPr>
            <w:tcW w:w="740" w:type="dxa"/>
            <w:vMerge w:val="restart"/>
          </w:tcPr>
          <w:p>
            <w:pPr>
              <w:spacing w:line="36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95" w:hRule="atLeast"/>
          <w:jc w:val="center"/>
        </w:trPr>
        <w:tc>
          <w:tcPr>
            <w:tcW w:w="1082" w:type="dxa"/>
            <w:vMerge w:val="continue"/>
            <w:vAlign w:val="center"/>
          </w:tcPr>
          <w:p>
            <w:pPr>
              <w:spacing w:line="360" w:lineRule="auto"/>
              <w:jc w:val="center"/>
              <w:rPr>
                <w:rFonts w:ascii="宋体" w:hAnsi="宋体" w:eastAsia="宋体" w:cs="宋体"/>
                <w:szCs w:val="21"/>
              </w:rPr>
            </w:pPr>
          </w:p>
        </w:tc>
        <w:tc>
          <w:tcPr>
            <w:tcW w:w="6001" w:type="dxa"/>
          </w:tcPr>
          <w:p>
            <w:pPr>
              <w:spacing w:line="360" w:lineRule="auto"/>
              <w:rPr>
                <w:rFonts w:ascii="宋体" w:hAnsi="宋体" w:eastAsia="宋体" w:cs="宋体"/>
                <w:szCs w:val="21"/>
              </w:rPr>
            </w:pPr>
            <w:r>
              <w:rPr>
                <w:rFonts w:hint="eastAsia" w:ascii="宋体" w:hAnsi="宋体" w:eastAsia="宋体" w:cs="宋体"/>
                <w:szCs w:val="21"/>
              </w:rPr>
              <w:t>2.语言流畅、生动、富有感染力                     4分</w:t>
            </w:r>
          </w:p>
        </w:tc>
        <w:tc>
          <w:tcPr>
            <w:tcW w:w="1464" w:type="dxa"/>
            <w:vMerge w:val="continue"/>
            <w:vAlign w:val="center"/>
          </w:tcPr>
          <w:p>
            <w:pPr>
              <w:spacing w:line="360" w:lineRule="auto"/>
              <w:jc w:val="center"/>
              <w:rPr>
                <w:rFonts w:ascii="宋体" w:hAnsi="宋体" w:eastAsia="宋体" w:cs="宋体"/>
                <w:szCs w:val="21"/>
              </w:rPr>
            </w:pPr>
          </w:p>
        </w:tc>
        <w:tc>
          <w:tcPr>
            <w:tcW w:w="740" w:type="dxa"/>
            <w:vMerge w:val="continue"/>
          </w:tcPr>
          <w:p>
            <w:pPr>
              <w:spacing w:line="36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48" w:hRule="atLeast"/>
          <w:jc w:val="center"/>
        </w:trPr>
        <w:tc>
          <w:tcPr>
            <w:tcW w:w="1082" w:type="dxa"/>
            <w:vMerge w:val="continue"/>
            <w:vAlign w:val="center"/>
          </w:tcPr>
          <w:p>
            <w:pPr>
              <w:spacing w:line="360" w:lineRule="auto"/>
              <w:jc w:val="center"/>
              <w:rPr>
                <w:rFonts w:ascii="宋体" w:hAnsi="宋体" w:eastAsia="宋体" w:cs="宋体"/>
                <w:szCs w:val="21"/>
              </w:rPr>
            </w:pPr>
          </w:p>
        </w:tc>
        <w:tc>
          <w:tcPr>
            <w:tcW w:w="6001" w:type="dxa"/>
          </w:tcPr>
          <w:p>
            <w:pPr>
              <w:spacing w:line="360" w:lineRule="auto"/>
              <w:rPr>
                <w:rFonts w:ascii="宋体" w:hAnsi="宋体" w:eastAsia="宋体" w:cs="宋体"/>
                <w:szCs w:val="21"/>
              </w:rPr>
            </w:pPr>
            <w:r>
              <w:rPr>
                <w:rFonts w:hint="eastAsia" w:ascii="宋体" w:hAnsi="宋体" w:eastAsia="宋体" w:cs="宋体"/>
                <w:szCs w:val="21"/>
              </w:rPr>
              <w:t>3.时间分配合理                                   4分</w:t>
            </w:r>
          </w:p>
        </w:tc>
        <w:tc>
          <w:tcPr>
            <w:tcW w:w="1464" w:type="dxa"/>
            <w:vMerge w:val="continue"/>
            <w:vAlign w:val="center"/>
          </w:tcPr>
          <w:p>
            <w:pPr>
              <w:spacing w:line="360" w:lineRule="auto"/>
              <w:jc w:val="center"/>
              <w:rPr>
                <w:rFonts w:ascii="宋体" w:hAnsi="宋体" w:eastAsia="宋体" w:cs="宋体"/>
                <w:szCs w:val="21"/>
              </w:rPr>
            </w:pPr>
          </w:p>
        </w:tc>
        <w:tc>
          <w:tcPr>
            <w:tcW w:w="740" w:type="dxa"/>
            <w:vMerge w:val="continue"/>
          </w:tcPr>
          <w:p>
            <w:pPr>
              <w:spacing w:line="36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8547" w:type="dxa"/>
            <w:gridSpan w:val="3"/>
            <w:vAlign w:val="center"/>
          </w:tcPr>
          <w:p>
            <w:pPr>
              <w:spacing w:line="360" w:lineRule="auto"/>
              <w:jc w:val="center"/>
              <w:rPr>
                <w:rFonts w:ascii="宋体" w:hAnsi="宋体" w:eastAsia="宋体" w:cs="宋体"/>
                <w:szCs w:val="21"/>
              </w:rPr>
            </w:pPr>
            <w:r>
              <w:rPr>
                <w:rFonts w:hint="eastAsia" w:ascii="宋体" w:hAnsi="宋体" w:eastAsia="宋体" w:cs="宋体"/>
                <w:szCs w:val="21"/>
              </w:rPr>
              <w:t>得分合计</w:t>
            </w:r>
          </w:p>
        </w:tc>
        <w:tc>
          <w:tcPr>
            <w:tcW w:w="740" w:type="dxa"/>
          </w:tcPr>
          <w:p>
            <w:pPr>
              <w:spacing w:line="36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452" w:hRule="atLeast"/>
          <w:jc w:val="center"/>
        </w:trPr>
        <w:tc>
          <w:tcPr>
            <w:tcW w:w="9287" w:type="dxa"/>
            <w:gridSpan w:val="4"/>
            <w:vAlign w:val="center"/>
          </w:tcPr>
          <w:p>
            <w:pPr>
              <w:spacing w:line="360" w:lineRule="auto"/>
              <w:jc w:val="left"/>
              <w:rPr>
                <w:rFonts w:ascii="宋体" w:hAnsi="宋体" w:eastAsia="宋体" w:cs="宋体"/>
                <w:szCs w:val="21"/>
              </w:rPr>
            </w:pPr>
            <w:r>
              <w:rPr>
                <w:rFonts w:hint="eastAsia" w:ascii="宋体" w:hAnsi="宋体" w:eastAsia="宋体" w:cs="宋体"/>
                <w:szCs w:val="21"/>
              </w:rPr>
              <w:t>评价要点：</w:t>
            </w:r>
          </w:p>
          <w:p>
            <w:pPr>
              <w:spacing w:line="360" w:lineRule="auto"/>
              <w:jc w:val="left"/>
              <w:rPr>
                <w:rFonts w:ascii="宋体" w:hAnsi="宋体" w:eastAsia="宋体" w:cs="宋体"/>
                <w:szCs w:val="21"/>
              </w:rPr>
            </w:pPr>
          </w:p>
          <w:p>
            <w:pPr>
              <w:spacing w:line="360" w:lineRule="auto"/>
              <w:jc w:val="left"/>
              <w:rPr>
                <w:rFonts w:ascii="宋体" w:hAnsi="宋体" w:eastAsia="宋体" w:cs="宋体"/>
                <w:szCs w:val="21"/>
              </w:rPr>
            </w:pPr>
          </w:p>
          <w:p>
            <w:pPr>
              <w:spacing w:line="360" w:lineRule="auto"/>
              <w:jc w:val="left"/>
              <w:rPr>
                <w:rFonts w:ascii="宋体" w:hAnsi="宋体" w:eastAsia="宋体" w:cs="宋体"/>
                <w:szCs w:val="21"/>
              </w:rPr>
            </w:pPr>
          </w:p>
          <w:p>
            <w:pPr>
              <w:spacing w:line="360" w:lineRule="auto"/>
              <w:jc w:val="left"/>
              <w:rPr>
                <w:rFonts w:ascii="宋体" w:hAnsi="宋体" w:eastAsia="宋体" w:cs="宋体"/>
                <w:szCs w:val="21"/>
              </w:rPr>
            </w:pPr>
          </w:p>
          <w:p>
            <w:pPr>
              <w:spacing w:line="360" w:lineRule="auto"/>
              <w:jc w:val="left"/>
              <w:rPr>
                <w:rFonts w:ascii="宋体" w:hAnsi="宋体" w:eastAsia="宋体" w:cs="宋体"/>
                <w:szCs w:val="21"/>
              </w:rPr>
            </w:pPr>
          </w:p>
          <w:p>
            <w:pPr>
              <w:spacing w:line="360" w:lineRule="auto"/>
              <w:ind w:right="2940" w:firstLine="4410" w:firstLineChars="2100"/>
              <w:rPr>
                <w:rFonts w:ascii="宋体" w:hAnsi="宋体" w:eastAsia="宋体" w:cs="宋体"/>
                <w:szCs w:val="21"/>
              </w:rPr>
            </w:pPr>
            <w:r>
              <w:rPr>
                <w:rFonts w:hint="eastAsia" w:ascii="宋体" w:hAnsi="宋体" w:eastAsia="宋体" w:cs="宋体"/>
                <w:szCs w:val="21"/>
              </w:rPr>
              <w:t>评委签字：</w:t>
            </w:r>
          </w:p>
          <w:p>
            <w:pPr>
              <w:spacing w:line="360" w:lineRule="auto"/>
              <w:ind w:right="253"/>
              <w:jc w:val="right"/>
              <w:rPr>
                <w:rFonts w:ascii="宋体" w:hAnsi="宋体" w:eastAsia="宋体" w:cs="宋体"/>
                <w:szCs w:val="21"/>
              </w:rPr>
            </w:pPr>
            <w:r>
              <w:rPr>
                <w:rFonts w:hint="eastAsia" w:ascii="宋体" w:hAnsi="宋体" w:eastAsia="宋体" w:cs="宋体"/>
                <w:szCs w:val="21"/>
              </w:rPr>
              <w:t>年   月   日</w:t>
            </w:r>
          </w:p>
        </w:tc>
      </w:tr>
    </w:tbl>
    <w:p>
      <w:pPr>
        <w:spacing w:line="360" w:lineRule="auto"/>
        <w:rPr>
          <w:szCs w:val="21"/>
        </w:rPr>
      </w:pPr>
      <w:r>
        <w:rPr>
          <w:rFonts w:hint="eastAsia" w:ascii="宋体" w:hAnsi="宋体" w:eastAsia="宋体" w:cs="宋体"/>
          <w:szCs w:val="21"/>
        </w:rPr>
        <w:t>说明：本表满分30分,由评委填写，</w:t>
      </w:r>
      <w:r>
        <w:rPr>
          <w:rFonts w:hint="eastAsia"/>
          <w:szCs w:val="21"/>
        </w:rPr>
        <w:t>为客观地评价参赛选手的成绩，请认真如实评价。</w:t>
      </w:r>
    </w:p>
    <w:p>
      <w:pPr>
        <w:spacing w:line="360" w:lineRule="auto"/>
        <w:rPr>
          <w:rFonts w:ascii="宋体" w:hAnsi="宋体" w:eastAsia="宋体" w:cs="宋体"/>
          <w:szCs w:val="21"/>
        </w:rPr>
      </w:pPr>
    </w:p>
    <w:p>
      <w:pPr>
        <w:spacing w:line="400" w:lineRule="exact"/>
        <w:ind w:left="-37" w:leftChars="-18" w:firstLine="36" w:firstLineChars="13"/>
        <w:jc w:val="center"/>
        <w:rPr>
          <w:rFonts w:ascii="楷体_GB2312" w:eastAsia="楷体_GB2312"/>
          <w:b/>
          <w:sz w:val="28"/>
          <w:szCs w:val="28"/>
        </w:rPr>
      </w:pPr>
      <w:r>
        <w:rPr>
          <w:rFonts w:hint="eastAsia" w:ascii="楷体_GB2312" w:eastAsia="楷体_GB2312"/>
          <w:b/>
          <w:sz w:val="28"/>
          <w:szCs w:val="28"/>
        </w:rPr>
        <w:t>第十一届广东省本科高校生物专业师范生教学技能大赛（决赛）</w:t>
      </w:r>
    </w:p>
    <w:p>
      <w:pPr>
        <w:spacing w:line="400" w:lineRule="exact"/>
        <w:jc w:val="center"/>
        <w:rPr>
          <w:rFonts w:ascii="楷体_GB2312" w:eastAsia="楷体_GB2312"/>
          <w:b/>
          <w:sz w:val="28"/>
          <w:szCs w:val="28"/>
        </w:rPr>
      </w:pPr>
      <w:r>
        <w:rPr>
          <w:rFonts w:hint="eastAsia" w:ascii="楷体_GB2312" w:eastAsia="楷体_GB2312"/>
          <w:b/>
          <w:sz w:val="28"/>
          <w:szCs w:val="28"/>
        </w:rPr>
        <w:t>模拟授课评分表</w:t>
      </w:r>
    </w:p>
    <w:p>
      <w:pPr>
        <w:adjustRightInd w:val="0"/>
        <w:snapToGrid w:val="0"/>
        <w:spacing w:line="360" w:lineRule="auto"/>
        <w:rPr>
          <w:rFonts w:ascii="宋体" w:hAnsi="宋体" w:eastAsia="宋体" w:cs="宋体"/>
          <w:szCs w:val="21"/>
          <w:u w:val="single"/>
        </w:rPr>
      </w:pPr>
      <w:r>
        <w:rPr>
          <w:rFonts w:hint="eastAsia" w:ascii="宋体" w:hAnsi="宋体" w:eastAsia="宋体" w:cs="宋体"/>
          <w:szCs w:val="21"/>
        </w:rPr>
        <w:t>选手编号：</w:t>
      </w:r>
      <w:r>
        <w:rPr>
          <w:rFonts w:hint="eastAsia" w:ascii="宋体" w:hAnsi="宋体" w:eastAsia="宋体" w:cs="宋体"/>
          <w:szCs w:val="21"/>
          <w:u w:val="single"/>
        </w:rPr>
        <w:t xml:space="preserve">                    </w:t>
      </w:r>
    </w:p>
    <w:tbl>
      <w:tblPr>
        <w:tblStyle w:val="7"/>
        <w:tblW w:w="972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083"/>
        <w:gridCol w:w="7796"/>
        <w:gridCol w:w="85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95" w:hRule="atLeast"/>
          <w:jc w:val="center"/>
        </w:trPr>
        <w:tc>
          <w:tcPr>
            <w:tcW w:w="1083" w:type="dxa"/>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lang w:bidi="ar"/>
              </w:rPr>
              <w:t>评价内容</w:t>
            </w:r>
          </w:p>
        </w:tc>
        <w:tc>
          <w:tcPr>
            <w:tcW w:w="7796" w:type="dxa"/>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lang w:bidi="ar"/>
              </w:rPr>
              <w:t>评价指标</w:t>
            </w:r>
          </w:p>
        </w:tc>
        <w:tc>
          <w:tcPr>
            <w:tcW w:w="850" w:type="dxa"/>
            <w:tcBorders>
              <w:top w:val="single" w:color="auto" w:sz="8" w:space="0"/>
              <w:left w:val="single" w:color="auto" w:sz="4" w:space="0"/>
              <w:bottom w:val="single" w:color="auto" w:sz="8" w:space="0"/>
              <w:right w:val="single" w:color="auto" w:sz="8" w:space="0"/>
            </w:tcBorders>
            <w:tcMar>
              <w:left w:w="0" w:type="dxa"/>
              <w:right w:w="0" w:type="dxa"/>
            </w:tcMar>
            <w:vAlign w:val="center"/>
          </w:tcPr>
          <w:p>
            <w:pPr>
              <w:jc w:val="center"/>
              <w:rPr>
                <w:rFonts w:ascii="宋体" w:hAnsi="宋体" w:eastAsia="宋体" w:cs="宋体"/>
                <w:b/>
                <w:szCs w:val="21"/>
              </w:rPr>
            </w:pPr>
            <w:r>
              <w:rPr>
                <w:rFonts w:hint="eastAsia" w:ascii="宋体" w:hAnsi="宋体" w:eastAsia="宋体" w:cs="宋体"/>
                <w:b/>
                <w:szCs w:val="21"/>
                <w:lang w:bidi="ar"/>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restart"/>
            <w:tcBorders>
              <w:top w:val="nil"/>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lang w:bidi="ar"/>
              </w:rPr>
              <w:t>教学内容</w:t>
            </w:r>
          </w:p>
          <w:p>
            <w:pPr>
              <w:jc w:val="center"/>
              <w:rPr>
                <w:rFonts w:ascii="宋体" w:hAnsi="宋体" w:eastAsia="宋体" w:cs="宋体"/>
                <w:szCs w:val="21"/>
              </w:rPr>
            </w:pPr>
            <w:r>
              <w:rPr>
                <w:rFonts w:hint="eastAsia" w:ascii="宋体" w:hAnsi="宋体" w:eastAsia="宋体" w:cs="宋体"/>
                <w:szCs w:val="21"/>
                <w:lang w:bidi="ar"/>
              </w:rPr>
              <w:t>（5分）</w:t>
            </w:r>
          </w:p>
        </w:tc>
        <w:tc>
          <w:tcPr>
            <w:tcW w:w="7796" w:type="dxa"/>
            <w:tcBorders>
              <w:top w:val="single" w:color="auto" w:sz="8" w:space="0"/>
              <w:left w:val="single" w:color="auto" w:sz="4" w:space="0"/>
              <w:bottom w:val="single" w:color="auto" w:sz="8" w:space="0"/>
              <w:right w:val="single" w:color="auto" w:sz="4" w:space="0"/>
            </w:tcBorders>
          </w:tcPr>
          <w:p>
            <w:pPr>
              <w:jc w:val="left"/>
              <w:rPr>
                <w:rFonts w:ascii="宋体" w:hAnsi="宋体" w:eastAsia="宋体" w:cs="宋体"/>
                <w:szCs w:val="21"/>
                <w:lang w:bidi="ar"/>
              </w:rPr>
            </w:pPr>
            <w:r>
              <w:rPr>
                <w:rFonts w:hint="eastAsia" w:ascii="宋体" w:hAnsi="宋体" w:eastAsia="宋体" w:cs="宋体"/>
                <w:szCs w:val="21"/>
                <w:lang w:bidi="ar"/>
              </w:rPr>
              <w:t xml:space="preserve">1.善于把握生物课程标准，注重通过灵活地整合教学内容进行教学          1分                                </w:t>
            </w:r>
          </w:p>
        </w:tc>
        <w:tc>
          <w:tcPr>
            <w:tcW w:w="850" w:type="dxa"/>
            <w:vMerge w:val="restart"/>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36"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4" w:space="0"/>
              <w:right w:val="single" w:color="auto" w:sz="4" w:space="0"/>
            </w:tcBorders>
          </w:tcPr>
          <w:p>
            <w:pPr>
              <w:rPr>
                <w:rFonts w:ascii="宋体" w:hAnsi="宋体" w:eastAsia="宋体" w:cs="宋体"/>
                <w:szCs w:val="21"/>
                <w:lang w:bidi="ar"/>
              </w:rPr>
            </w:pPr>
            <w:r>
              <w:rPr>
                <w:rFonts w:hint="eastAsia" w:ascii="宋体" w:hAnsi="宋体" w:eastAsia="宋体" w:cs="宋体"/>
                <w:szCs w:val="21"/>
                <w:lang w:bidi="ar"/>
              </w:rPr>
              <w:t>2.讲授内容具有逻辑性                                                1分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88"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4" w:space="0"/>
              <w:left w:val="single" w:color="auto" w:sz="4" w:space="0"/>
              <w:bottom w:val="single" w:color="auto" w:sz="4"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3.体现学科思想和价值                                                1分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92"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4" w:space="0"/>
              <w:left w:val="single" w:color="auto" w:sz="4" w:space="0"/>
              <w:bottom w:val="single" w:color="auto" w:sz="8"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 xml:space="preserve">4.教学重点突出，注意利用学生已有知识经验进行知识建构，突破难点      2分                                  </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restart"/>
            <w:tcBorders>
              <w:top w:val="nil"/>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lang w:bidi="ar"/>
              </w:rPr>
              <w:t>教学过程</w:t>
            </w:r>
          </w:p>
          <w:p>
            <w:pPr>
              <w:jc w:val="center"/>
              <w:rPr>
                <w:rFonts w:ascii="宋体" w:hAnsi="宋体" w:eastAsia="宋体" w:cs="宋体"/>
                <w:szCs w:val="21"/>
              </w:rPr>
            </w:pPr>
            <w:r>
              <w:rPr>
                <w:rFonts w:hint="eastAsia" w:ascii="宋体" w:hAnsi="宋体" w:eastAsia="宋体" w:cs="宋体"/>
                <w:szCs w:val="21"/>
                <w:lang w:bidi="ar"/>
              </w:rPr>
              <w:t>（15分）</w:t>
            </w:r>
          </w:p>
        </w:tc>
        <w:tc>
          <w:tcPr>
            <w:tcW w:w="7796" w:type="dxa"/>
            <w:tcBorders>
              <w:top w:val="single" w:color="auto" w:sz="8" w:space="0"/>
              <w:left w:val="single" w:color="auto" w:sz="4" w:space="0"/>
              <w:bottom w:val="single" w:color="auto" w:sz="8" w:space="0"/>
              <w:right w:val="single" w:color="auto" w:sz="4" w:space="0"/>
            </w:tcBorders>
          </w:tcPr>
          <w:p>
            <w:pPr>
              <w:ind w:left="315" w:hanging="315" w:hangingChars="150"/>
              <w:rPr>
                <w:rFonts w:ascii="宋体" w:hAnsi="宋体" w:eastAsia="宋体" w:cs="宋体"/>
                <w:szCs w:val="21"/>
                <w:lang w:bidi="ar"/>
              </w:rPr>
            </w:pPr>
            <w:r>
              <w:rPr>
                <w:rFonts w:hint="eastAsia" w:ascii="宋体" w:hAnsi="宋体" w:eastAsia="宋体" w:cs="宋体"/>
                <w:szCs w:val="21"/>
                <w:lang w:bidi="ar"/>
              </w:rPr>
              <w:t>1.善于指导学生的学习，</w:t>
            </w:r>
            <w:r>
              <w:rPr>
                <w:rFonts w:hint="eastAsia" w:ascii="宋体" w:hAnsi="宋体" w:eastAsia="宋体" w:cs="宋体"/>
                <w:kern w:val="0"/>
                <w:szCs w:val="21"/>
                <w:lang w:bidi="ar"/>
              </w:rPr>
              <w:t>围绕重点问题和难点问题</w:t>
            </w:r>
            <w:r>
              <w:rPr>
                <w:rFonts w:hint="eastAsia" w:ascii="宋体" w:hAnsi="宋体" w:eastAsia="宋体" w:cs="宋体"/>
                <w:szCs w:val="21"/>
                <w:lang w:bidi="ar"/>
              </w:rPr>
              <w:t xml:space="preserve">引导学生积极探究        2分                              </w:t>
            </w:r>
          </w:p>
        </w:tc>
        <w:tc>
          <w:tcPr>
            <w:tcW w:w="850" w:type="dxa"/>
            <w:vMerge w:val="restart"/>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jc w:val="left"/>
              <w:rPr>
                <w:rFonts w:ascii="宋体" w:hAnsi="宋体" w:eastAsia="宋体" w:cs="宋体"/>
                <w:szCs w:val="21"/>
                <w:lang w:bidi="ar"/>
              </w:rPr>
            </w:pPr>
            <w:r>
              <w:rPr>
                <w:rFonts w:hint="eastAsia" w:ascii="宋体" w:hAnsi="宋体" w:eastAsia="宋体" w:cs="宋体"/>
                <w:kern w:val="0"/>
                <w:szCs w:val="21"/>
                <w:lang w:bidi="ar"/>
              </w:rPr>
              <w:t>2.教学中注重创设教学情境，</w:t>
            </w:r>
            <w:r>
              <w:rPr>
                <w:rFonts w:hint="eastAsia" w:ascii="宋体" w:hAnsi="宋体" w:eastAsia="宋体" w:cs="宋体"/>
                <w:szCs w:val="21"/>
                <w:lang w:bidi="ar"/>
              </w:rPr>
              <w:t xml:space="preserve">师生互动默契，课堂气氛活跃、有序          2分                                      </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4" w:space="0"/>
              <w:right w:val="single" w:color="auto" w:sz="4" w:space="0"/>
            </w:tcBorders>
          </w:tcPr>
          <w:p>
            <w:pPr>
              <w:ind w:left="5460" w:hanging="5460" w:hangingChars="2600"/>
              <w:rPr>
                <w:rFonts w:ascii="宋体" w:hAnsi="宋体" w:eastAsia="宋体" w:cs="宋体"/>
                <w:szCs w:val="21"/>
              </w:rPr>
            </w:pPr>
            <w:r>
              <w:rPr>
                <w:rFonts w:hint="eastAsia" w:ascii="宋体" w:hAnsi="宋体" w:eastAsia="宋体" w:cs="宋体"/>
                <w:szCs w:val="21"/>
                <w:lang w:bidi="ar"/>
              </w:rPr>
              <w:t>3.教学方法运用合理，教具运用恰到好处                                2分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0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4" w:space="0"/>
              <w:left w:val="single" w:color="auto" w:sz="4" w:space="0"/>
              <w:bottom w:val="single" w:color="auto" w:sz="8" w:space="0"/>
              <w:right w:val="single" w:color="auto" w:sz="4" w:space="0"/>
            </w:tcBorders>
          </w:tcPr>
          <w:p>
            <w:pPr>
              <w:ind w:left="7350" w:hanging="7350" w:hangingChars="3500"/>
              <w:rPr>
                <w:rFonts w:ascii="宋体" w:hAnsi="宋体" w:eastAsia="宋体" w:cs="宋体"/>
                <w:szCs w:val="21"/>
                <w:lang w:bidi="ar"/>
              </w:rPr>
            </w:pPr>
            <w:r>
              <w:rPr>
                <w:rFonts w:hint="eastAsia" w:ascii="宋体" w:hAnsi="宋体" w:eastAsia="宋体" w:cs="宋体"/>
                <w:szCs w:val="21"/>
                <w:lang w:bidi="ar"/>
              </w:rPr>
              <w:t>4.展现以学生为主体的教学理念，学生有效参与课堂学习，体现动脑与动手相结合</w:t>
            </w:r>
          </w:p>
          <w:p>
            <w:pPr>
              <w:ind w:left="7350" w:hanging="7350" w:hangingChars="3500"/>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bidi="ar"/>
              </w:rPr>
              <w:t>2分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64"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4"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5.</w:t>
            </w:r>
            <w:r>
              <w:rPr>
                <w:rFonts w:hint="eastAsia" w:ascii="宋体" w:hAnsi="宋体" w:eastAsia="宋体" w:cs="宋体"/>
                <w:kern w:val="0"/>
                <w:szCs w:val="21"/>
                <w:lang w:bidi="ar"/>
              </w:rPr>
              <w:t xml:space="preserve">教学具有启发性、形象性和生动性                                    </w:t>
            </w:r>
            <w:r>
              <w:rPr>
                <w:rFonts w:hint="eastAsia" w:ascii="宋体" w:hAnsi="宋体" w:eastAsia="宋体" w:cs="宋体"/>
                <w:szCs w:val="21"/>
                <w:lang w:bidi="ar"/>
              </w:rPr>
              <w:t>2分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87"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4" w:space="0"/>
              <w:left w:val="single" w:color="auto" w:sz="4" w:space="0"/>
              <w:bottom w:val="single" w:color="auto" w:sz="8" w:space="0"/>
              <w:right w:val="single" w:color="auto" w:sz="4" w:space="0"/>
            </w:tcBorders>
          </w:tcPr>
          <w:p>
            <w:pPr>
              <w:rPr>
                <w:rFonts w:ascii="宋体" w:hAnsi="宋体" w:eastAsia="宋体" w:cs="宋体"/>
                <w:szCs w:val="21"/>
              </w:rPr>
            </w:pPr>
            <w:r>
              <w:rPr>
                <w:rFonts w:hint="eastAsia" w:ascii="宋体" w:hAnsi="宋体" w:eastAsia="宋体" w:cs="宋体"/>
                <w:kern w:val="0"/>
                <w:szCs w:val="21"/>
                <w:lang w:bidi="ar"/>
              </w:rPr>
              <w:t>6.讲解</w:t>
            </w:r>
            <w:r>
              <w:rPr>
                <w:rFonts w:hint="eastAsia" w:ascii="宋体" w:hAnsi="宋体" w:eastAsia="宋体" w:cs="宋体"/>
                <w:szCs w:val="21"/>
                <w:lang w:bidi="ar"/>
              </w:rPr>
              <w:t>逻辑严密、思路清晰、知识准确                                  3分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7.灵活处理教学事件，体现教学智慧                                    2分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restart"/>
            <w:tcBorders>
              <w:top w:val="nil"/>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lang w:bidi="ar"/>
              </w:rPr>
              <w:t>教学技能</w:t>
            </w:r>
          </w:p>
          <w:p>
            <w:pPr>
              <w:jc w:val="center"/>
              <w:rPr>
                <w:rFonts w:ascii="宋体" w:hAnsi="宋体" w:eastAsia="宋体" w:cs="宋体"/>
                <w:szCs w:val="21"/>
              </w:rPr>
            </w:pPr>
            <w:r>
              <w:rPr>
                <w:rFonts w:hint="eastAsia" w:ascii="宋体" w:hAnsi="宋体" w:eastAsia="宋体" w:cs="宋体"/>
                <w:szCs w:val="21"/>
                <w:lang w:bidi="ar"/>
              </w:rPr>
              <w:t>（15分）</w:t>
            </w:r>
          </w:p>
        </w:tc>
        <w:tc>
          <w:tcPr>
            <w:tcW w:w="7796" w:type="dxa"/>
            <w:tcBorders>
              <w:top w:val="single" w:color="auto" w:sz="8" w:space="0"/>
              <w:left w:val="single" w:color="auto" w:sz="4" w:space="0"/>
              <w:bottom w:val="single" w:color="auto" w:sz="8"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1.教学演示（或实验演示）规范、熟练                                  3分</w:t>
            </w:r>
          </w:p>
        </w:tc>
        <w:tc>
          <w:tcPr>
            <w:tcW w:w="850" w:type="dxa"/>
            <w:vMerge w:val="restart"/>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2.</w:t>
            </w:r>
            <w:r>
              <w:rPr>
                <w:rFonts w:hint="eastAsia" w:ascii="宋体" w:hAnsi="宋体" w:eastAsia="宋体" w:cs="宋体"/>
                <w:kern w:val="0"/>
                <w:szCs w:val="21"/>
                <w:lang w:bidi="ar"/>
              </w:rPr>
              <w:t xml:space="preserve">板书、板图和课件设计合理、科学、美观                              </w:t>
            </w:r>
            <w:r>
              <w:rPr>
                <w:rFonts w:hint="eastAsia" w:ascii="宋体" w:hAnsi="宋体" w:eastAsia="宋体" w:cs="宋体"/>
                <w:szCs w:val="21"/>
                <w:lang w:bidi="ar"/>
              </w:rPr>
              <w:t>3分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3.提问富有启发性，问题分析准确、全面                                3分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ind w:left="5460" w:hanging="5460" w:hangingChars="2600"/>
              <w:rPr>
                <w:rFonts w:ascii="宋体" w:hAnsi="宋体" w:eastAsia="宋体" w:cs="宋体"/>
                <w:szCs w:val="21"/>
                <w:lang w:bidi="ar"/>
              </w:rPr>
            </w:pPr>
            <w:r>
              <w:rPr>
                <w:rFonts w:hint="eastAsia" w:ascii="宋体" w:hAnsi="宋体" w:eastAsia="宋体" w:cs="宋体"/>
                <w:szCs w:val="21"/>
                <w:lang w:bidi="ar"/>
              </w:rPr>
              <w:t>4.使用普通话，</w:t>
            </w:r>
            <w:r>
              <w:rPr>
                <w:rFonts w:hint="eastAsia" w:ascii="宋体" w:hAnsi="宋体" w:eastAsia="宋体" w:cs="宋体"/>
                <w:kern w:val="0"/>
                <w:szCs w:val="21"/>
                <w:lang w:bidi="ar"/>
              </w:rPr>
              <w:t>语言生动清晰，</w:t>
            </w:r>
            <w:r>
              <w:rPr>
                <w:rFonts w:hint="eastAsia" w:ascii="宋体" w:hAnsi="宋体" w:eastAsia="宋体" w:cs="宋体"/>
                <w:szCs w:val="21"/>
                <w:lang w:bidi="ar"/>
              </w:rPr>
              <w:t xml:space="preserve">表达准确、简洁易懂，语速适宜            3分                            </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ind w:left="5460" w:hanging="5460" w:hangingChars="2600"/>
              <w:rPr>
                <w:rFonts w:ascii="宋体" w:hAnsi="宋体" w:eastAsia="宋体" w:cs="宋体"/>
                <w:szCs w:val="21"/>
                <w:lang w:bidi="ar"/>
              </w:rPr>
            </w:pPr>
            <w:r>
              <w:rPr>
                <w:rFonts w:hint="eastAsia" w:ascii="宋体" w:hAnsi="宋体" w:eastAsia="宋体" w:cs="宋体"/>
                <w:szCs w:val="21"/>
                <w:lang w:bidi="ar"/>
              </w:rPr>
              <w:t>5.有效控制时间，能灵活运用课堂活动组织的技巧                        3分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restart"/>
            <w:tcBorders>
              <w:top w:val="nil"/>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lang w:bidi="ar"/>
              </w:rPr>
              <w:t>教学创新</w:t>
            </w:r>
          </w:p>
          <w:p>
            <w:pPr>
              <w:jc w:val="center"/>
              <w:rPr>
                <w:rFonts w:ascii="宋体" w:hAnsi="宋体" w:eastAsia="宋体" w:cs="宋体"/>
                <w:szCs w:val="21"/>
              </w:rPr>
            </w:pPr>
            <w:r>
              <w:rPr>
                <w:rFonts w:hint="eastAsia" w:ascii="宋体" w:hAnsi="宋体" w:eastAsia="宋体" w:cs="宋体"/>
                <w:szCs w:val="21"/>
                <w:lang w:bidi="ar"/>
              </w:rPr>
              <w:t>（5分）</w:t>
            </w:r>
          </w:p>
        </w:tc>
        <w:tc>
          <w:tcPr>
            <w:tcW w:w="7796" w:type="dxa"/>
            <w:tcBorders>
              <w:top w:val="single" w:color="auto" w:sz="8" w:space="0"/>
              <w:left w:val="single" w:color="auto" w:sz="4" w:space="0"/>
              <w:bottom w:val="single" w:color="auto" w:sz="8" w:space="0"/>
              <w:right w:val="single" w:color="auto" w:sz="4" w:space="0"/>
            </w:tcBorders>
          </w:tcPr>
          <w:p>
            <w:pPr>
              <w:ind w:left="5460" w:hanging="5460" w:hangingChars="2600"/>
              <w:rPr>
                <w:rFonts w:ascii="宋体" w:hAnsi="宋体" w:eastAsia="宋体" w:cs="宋体"/>
                <w:szCs w:val="21"/>
                <w:lang w:bidi="ar"/>
              </w:rPr>
            </w:pPr>
            <w:r>
              <w:rPr>
                <w:rFonts w:hint="eastAsia" w:ascii="宋体" w:hAnsi="宋体" w:eastAsia="宋体" w:cs="宋体"/>
                <w:szCs w:val="21"/>
                <w:lang w:bidi="ar"/>
              </w:rPr>
              <w:t>1.内容创新：教学情境创设独特，教学内容理解独特                      2分</w:t>
            </w:r>
          </w:p>
        </w:tc>
        <w:tc>
          <w:tcPr>
            <w:tcW w:w="850" w:type="dxa"/>
            <w:vMerge w:val="restart"/>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2.手段创新：实验手段设计效果显著，教具、多媒体课件设计、现代教育技术应用等有创意                                                            2分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3.形式创新：课堂教学活动组织、实施、过程评价有特色，互动性强，学法指导恰当等                                                                1分</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06" w:hRule="atLeast"/>
          <w:jc w:val="center"/>
        </w:trPr>
        <w:tc>
          <w:tcPr>
            <w:tcW w:w="1083" w:type="dxa"/>
            <w:vMerge w:val="restart"/>
            <w:tcBorders>
              <w:top w:val="nil"/>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lang w:bidi="ar"/>
              </w:rPr>
              <w:t>教学效果</w:t>
            </w:r>
          </w:p>
          <w:p>
            <w:pPr>
              <w:jc w:val="center"/>
              <w:rPr>
                <w:rFonts w:ascii="宋体" w:hAnsi="宋体" w:eastAsia="宋体" w:cs="宋体"/>
                <w:szCs w:val="21"/>
              </w:rPr>
            </w:pPr>
            <w:r>
              <w:rPr>
                <w:rFonts w:hint="eastAsia" w:ascii="宋体" w:hAnsi="宋体" w:eastAsia="宋体" w:cs="宋体"/>
                <w:szCs w:val="21"/>
                <w:lang w:bidi="ar"/>
              </w:rPr>
              <w:t>（5分）</w:t>
            </w:r>
          </w:p>
        </w:tc>
        <w:tc>
          <w:tcPr>
            <w:tcW w:w="7796" w:type="dxa"/>
            <w:tcBorders>
              <w:top w:val="single" w:color="auto" w:sz="8" w:space="0"/>
              <w:left w:val="single" w:color="auto" w:sz="4" w:space="0"/>
              <w:bottom w:val="single" w:color="auto" w:sz="4" w:space="0"/>
              <w:right w:val="single" w:color="auto" w:sz="4" w:space="0"/>
            </w:tcBorders>
          </w:tcPr>
          <w:p>
            <w:pPr>
              <w:rPr>
                <w:rFonts w:ascii="宋体" w:hAnsi="宋体" w:eastAsia="宋体" w:cs="宋体"/>
                <w:szCs w:val="21"/>
              </w:rPr>
            </w:pPr>
            <w:r>
              <w:rPr>
                <w:rFonts w:hint="eastAsia" w:ascii="宋体" w:hAnsi="宋体" w:eastAsia="宋体" w:cs="宋体"/>
                <w:szCs w:val="21"/>
                <w:lang w:bidi="ar"/>
              </w:rPr>
              <w:t>1.教学目标基本达成                                                  3分</w:t>
            </w:r>
          </w:p>
        </w:tc>
        <w:tc>
          <w:tcPr>
            <w:tcW w:w="850" w:type="dxa"/>
            <w:vMerge w:val="restart"/>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81" w:hRule="atLeast"/>
          <w:jc w:val="center"/>
        </w:trPr>
        <w:tc>
          <w:tcPr>
            <w:tcW w:w="1083" w:type="dxa"/>
            <w:vMerge w:val="continue"/>
            <w:tcBorders>
              <w:top w:val="nil"/>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4" w:space="0"/>
              <w:left w:val="single" w:color="auto" w:sz="4" w:space="0"/>
              <w:bottom w:val="single" w:color="auto" w:sz="8" w:space="0"/>
              <w:right w:val="single" w:color="auto" w:sz="4" w:space="0"/>
            </w:tcBorders>
          </w:tcPr>
          <w:p>
            <w:pPr>
              <w:ind w:left="6720" w:hanging="6720" w:hangingChars="3200"/>
              <w:rPr>
                <w:rFonts w:ascii="宋体" w:hAnsi="宋体" w:eastAsia="宋体" w:cs="宋体"/>
                <w:szCs w:val="21"/>
              </w:rPr>
            </w:pPr>
            <w:r>
              <w:rPr>
                <w:rFonts w:hint="eastAsia" w:ascii="宋体" w:hAnsi="宋体" w:eastAsia="宋体" w:cs="宋体"/>
                <w:szCs w:val="21"/>
                <w:lang w:bidi="ar"/>
              </w:rPr>
              <w:t xml:space="preserve">2.促进学生在知识、思维、方法、技能、情感态度和价值观等多方面全面发展 2分                          </w:t>
            </w:r>
          </w:p>
        </w:tc>
        <w:tc>
          <w:tcPr>
            <w:tcW w:w="850" w:type="dxa"/>
            <w:vMerge w:val="continue"/>
            <w:tcBorders>
              <w:top w:val="nil"/>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restart"/>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lang w:bidi="ar"/>
              </w:rPr>
              <w:t>综合表现</w:t>
            </w:r>
          </w:p>
          <w:p>
            <w:pPr>
              <w:jc w:val="center"/>
              <w:rPr>
                <w:rFonts w:ascii="宋体" w:hAnsi="宋体" w:eastAsia="宋体" w:cs="宋体"/>
                <w:szCs w:val="21"/>
              </w:rPr>
            </w:pPr>
            <w:r>
              <w:rPr>
                <w:rFonts w:hint="eastAsia" w:ascii="宋体" w:hAnsi="宋体" w:eastAsia="宋体" w:cs="宋体"/>
                <w:szCs w:val="21"/>
                <w:lang w:bidi="ar"/>
              </w:rPr>
              <w:t>（5分）</w:t>
            </w:r>
          </w:p>
        </w:tc>
        <w:tc>
          <w:tcPr>
            <w:tcW w:w="7796" w:type="dxa"/>
            <w:tcBorders>
              <w:top w:val="single" w:color="auto" w:sz="4" w:space="0"/>
              <w:left w:val="single" w:color="auto" w:sz="4" w:space="0"/>
              <w:bottom w:val="single" w:color="auto" w:sz="8" w:space="0"/>
              <w:right w:val="single" w:color="auto" w:sz="4" w:space="0"/>
            </w:tcBorders>
          </w:tcPr>
          <w:p>
            <w:pPr>
              <w:ind w:left="5460" w:hanging="5460" w:hangingChars="2600"/>
              <w:rPr>
                <w:rFonts w:ascii="宋体" w:hAnsi="宋体" w:eastAsia="宋体" w:cs="宋体"/>
                <w:szCs w:val="21"/>
              </w:rPr>
            </w:pPr>
            <w:r>
              <w:rPr>
                <w:rFonts w:hint="eastAsia" w:ascii="宋体" w:hAnsi="宋体" w:eastAsia="宋体" w:cs="宋体"/>
                <w:szCs w:val="21"/>
                <w:lang w:bidi="ar"/>
              </w:rPr>
              <w:t>1.着装整洁得体，教态自然大方，有自信心，亲和力强                    1分</w:t>
            </w:r>
          </w:p>
        </w:tc>
        <w:tc>
          <w:tcPr>
            <w:tcW w:w="850" w:type="dxa"/>
            <w:vMerge w:val="restart"/>
            <w:tcBorders>
              <w:top w:val="single" w:color="auto" w:sz="4" w:space="0"/>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ind w:left="5670" w:hanging="5670" w:hangingChars="2700"/>
              <w:rPr>
                <w:rFonts w:ascii="宋体" w:hAnsi="宋体" w:eastAsia="宋体" w:cs="宋体"/>
                <w:szCs w:val="21"/>
              </w:rPr>
            </w:pPr>
            <w:r>
              <w:rPr>
                <w:rFonts w:hint="eastAsia" w:ascii="宋体" w:hAnsi="宋体" w:eastAsia="宋体" w:cs="宋体"/>
                <w:szCs w:val="21"/>
                <w:lang w:bidi="ar"/>
              </w:rPr>
              <w:t>2.科学、人文素养水平高，体现生物学科思想和价值                      1分</w:t>
            </w:r>
          </w:p>
        </w:tc>
        <w:tc>
          <w:tcPr>
            <w:tcW w:w="850" w:type="dxa"/>
            <w:vMerge w:val="continue"/>
            <w:tcBorders>
              <w:top w:val="single" w:color="auto" w:sz="4" w:space="0"/>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63" w:hRule="atLeast"/>
          <w:jc w:val="center"/>
        </w:trPr>
        <w:tc>
          <w:tcPr>
            <w:tcW w:w="1083" w:type="dxa"/>
            <w:vMerge w:val="continue"/>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ind w:left="5460" w:hanging="5460" w:hangingChars="2600"/>
              <w:rPr>
                <w:rFonts w:ascii="宋体" w:hAnsi="宋体" w:eastAsia="宋体" w:cs="宋体"/>
                <w:szCs w:val="21"/>
              </w:rPr>
            </w:pPr>
            <w:r>
              <w:rPr>
                <w:rFonts w:hint="eastAsia" w:ascii="宋体" w:hAnsi="宋体" w:eastAsia="宋体" w:cs="宋体"/>
                <w:szCs w:val="21"/>
                <w:lang w:bidi="ar"/>
              </w:rPr>
              <w:t>3.思维敏捷、灵活，逻辑性强                                          1分</w:t>
            </w:r>
          </w:p>
        </w:tc>
        <w:tc>
          <w:tcPr>
            <w:tcW w:w="850" w:type="dxa"/>
            <w:vMerge w:val="continue"/>
            <w:tcBorders>
              <w:top w:val="single" w:color="auto" w:sz="4" w:space="0"/>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ind w:left="5670" w:hanging="5670" w:hangingChars="2700"/>
              <w:rPr>
                <w:rFonts w:ascii="宋体" w:hAnsi="宋体" w:eastAsia="宋体" w:cs="宋体"/>
                <w:szCs w:val="21"/>
              </w:rPr>
            </w:pPr>
            <w:r>
              <w:rPr>
                <w:rFonts w:hint="eastAsia" w:ascii="宋体" w:hAnsi="宋体" w:eastAsia="宋体" w:cs="宋体"/>
                <w:szCs w:val="21"/>
                <w:lang w:bidi="ar"/>
              </w:rPr>
              <w:t>4.在课堂教学中能够体现课改新理念、新方法                            1分</w:t>
            </w:r>
          </w:p>
        </w:tc>
        <w:tc>
          <w:tcPr>
            <w:tcW w:w="850" w:type="dxa"/>
            <w:vMerge w:val="continue"/>
            <w:tcBorders>
              <w:top w:val="single" w:color="auto" w:sz="4" w:space="0"/>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083" w:type="dxa"/>
            <w:vMerge w:val="continue"/>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7796" w:type="dxa"/>
            <w:tcBorders>
              <w:top w:val="single" w:color="auto" w:sz="8" w:space="0"/>
              <w:left w:val="single" w:color="auto" w:sz="4" w:space="0"/>
              <w:bottom w:val="single" w:color="auto" w:sz="8" w:space="0"/>
              <w:right w:val="single" w:color="auto" w:sz="4" w:space="0"/>
            </w:tcBorders>
          </w:tcPr>
          <w:p>
            <w:pPr>
              <w:ind w:left="5670" w:hanging="5670" w:hangingChars="2700"/>
              <w:rPr>
                <w:rFonts w:ascii="宋体" w:hAnsi="宋体" w:eastAsia="宋体" w:cs="宋体"/>
                <w:szCs w:val="21"/>
              </w:rPr>
            </w:pPr>
            <w:r>
              <w:rPr>
                <w:rFonts w:hint="eastAsia" w:ascii="宋体" w:hAnsi="宋体" w:eastAsia="宋体" w:cs="宋体"/>
                <w:szCs w:val="21"/>
                <w:lang w:bidi="ar"/>
              </w:rPr>
              <w:t>5.具有职业精神，体现学生的主体性，教书育人                          1分</w:t>
            </w:r>
          </w:p>
        </w:tc>
        <w:tc>
          <w:tcPr>
            <w:tcW w:w="850" w:type="dxa"/>
            <w:vMerge w:val="continue"/>
            <w:tcBorders>
              <w:top w:val="single" w:color="auto" w:sz="4" w:space="0"/>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8879" w:type="dxa"/>
            <w:gridSpan w:val="2"/>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lang w:bidi="ar"/>
              </w:rPr>
              <w:t>得分合计</w:t>
            </w:r>
          </w:p>
        </w:tc>
        <w:tc>
          <w:tcPr>
            <w:tcW w:w="850" w:type="dxa"/>
            <w:tcBorders>
              <w:top w:val="single" w:color="auto" w:sz="8" w:space="0"/>
              <w:left w:val="single" w:color="auto" w:sz="4" w:space="0"/>
              <w:bottom w:val="single" w:color="auto" w:sz="8" w:space="0"/>
              <w:right w:val="single" w:color="auto" w:sz="8" w:space="0"/>
            </w:tcBorders>
          </w:tcPr>
          <w:p>
            <w:pP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34" w:hRule="atLeast"/>
          <w:jc w:val="center"/>
        </w:trPr>
        <w:tc>
          <w:tcPr>
            <w:tcW w:w="9729" w:type="dxa"/>
            <w:gridSpan w:val="3"/>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szCs w:val="21"/>
              </w:rPr>
            </w:pPr>
            <w:r>
              <w:rPr>
                <w:rFonts w:hint="eastAsia" w:ascii="宋体" w:hAnsi="宋体" w:eastAsia="宋体" w:cs="宋体"/>
                <w:szCs w:val="21"/>
                <w:lang w:bidi="ar"/>
              </w:rPr>
              <w:t>评价要点：</w:t>
            </w:r>
          </w:p>
          <w:p>
            <w:pPr>
              <w:widowControl/>
              <w:jc w:val="left"/>
              <w:rPr>
                <w:rFonts w:ascii="宋体" w:hAnsi="宋体" w:eastAsia="宋体" w:cs="宋体"/>
                <w:szCs w:val="21"/>
              </w:rPr>
            </w:pPr>
          </w:p>
          <w:p>
            <w:pPr>
              <w:widowControl/>
              <w:jc w:val="left"/>
              <w:rPr>
                <w:rFonts w:ascii="宋体" w:hAnsi="宋体" w:eastAsia="宋体" w:cs="宋体"/>
                <w:szCs w:val="21"/>
              </w:rPr>
            </w:pPr>
          </w:p>
          <w:p>
            <w:pPr>
              <w:widowControl/>
              <w:ind w:firstLine="5040" w:firstLineChars="2400"/>
              <w:jc w:val="left"/>
              <w:rPr>
                <w:rFonts w:ascii="宋体" w:hAnsi="宋体" w:eastAsia="宋体" w:cs="宋体"/>
                <w:szCs w:val="21"/>
              </w:rPr>
            </w:pPr>
            <w:r>
              <w:rPr>
                <w:rFonts w:hint="eastAsia" w:ascii="宋体" w:hAnsi="宋体" w:eastAsia="宋体" w:cs="宋体"/>
                <w:szCs w:val="21"/>
                <w:lang w:bidi="ar"/>
              </w:rPr>
              <w:t>评委签名：</w:t>
            </w:r>
          </w:p>
          <w:p>
            <w:pPr>
              <w:jc w:val="right"/>
              <w:rPr>
                <w:rFonts w:ascii="宋体" w:hAnsi="宋体" w:eastAsia="宋体" w:cs="宋体"/>
                <w:szCs w:val="21"/>
              </w:rPr>
            </w:pPr>
            <w:r>
              <w:rPr>
                <w:rFonts w:hint="eastAsia" w:ascii="宋体" w:hAnsi="宋体" w:eastAsia="宋体" w:cs="宋体"/>
                <w:szCs w:val="21"/>
                <w:lang w:bidi="ar"/>
              </w:rPr>
              <w:t>年   月   日</w:t>
            </w:r>
          </w:p>
        </w:tc>
      </w:tr>
    </w:tbl>
    <w:p>
      <w:pPr>
        <w:adjustRightInd w:val="0"/>
        <w:snapToGrid w:val="0"/>
        <w:ind w:leftChars="-257" w:hanging="539" w:hangingChars="257"/>
        <w:rPr>
          <w:rFonts w:ascii="仿宋_GB2312" w:hAnsi="宋体" w:eastAsia="宋体"/>
          <w:b/>
          <w:sz w:val="28"/>
          <w:szCs w:val="28"/>
        </w:rPr>
      </w:pPr>
      <w:r>
        <w:rPr>
          <w:rFonts w:hint="eastAsia" w:ascii="宋体" w:hAnsi="宋体" w:eastAsia="宋体" w:cs="宋体"/>
          <w:szCs w:val="21"/>
          <w:lang w:bidi="ar"/>
        </w:rPr>
        <w:t>填表说明：本表满分50分，由评委填写，</w:t>
      </w:r>
      <w:r>
        <w:rPr>
          <w:rFonts w:hint="eastAsia"/>
          <w:szCs w:val="21"/>
        </w:rPr>
        <w:t>为客观地评价参赛选手的成绩，请认真如实评价。</w:t>
      </w:r>
    </w:p>
    <w:p>
      <w:pPr>
        <w:spacing w:line="360" w:lineRule="auto"/>
        <w:ind w:left="-37" w:leftChars="-18" w:firstLine="36" w:firstLineChars="13"/>
        <w:jc w:val="center"/>
        <w:rPr>
          <w:rFonts w:ascii="楷体_GB2312" w:eastAsia="楷体_GB2312"/>
          <w:b/>
          <w:sz w:val="28"/>
          <w:szCs w:val="28"/>
        </w:rPr>
      </w:pPr>
      <w:r>
        <w:rPr>
          <w:rFonts w:hint="eastAsia" w:ascii="楷体_GB2312" w:eastAsia="楷体_GB2312"/>
          <w:b/>
          <w:sz w:val="28"/>
          <w:szCs w:val="28"/>
        </w:rPr>
        <w:t>第十一届广东省本科高校生物专业师范生教学技能大赛（决赛）</w:t>
      </w:r>
    </w:p>
    <w:p>
      <w:pPr>
        <w:spacing w:line="360" w:lineRule="auto"/>
        <w:jc w:val="center"/>
        <w:rPr>
          <w:rFonts w:ascii="楷体_GB2312" w:eastAsia="楷体_GB2312"/>
          <w:b/>
          <w:sz w:val="28"/>
          <w:szCs w:val="28"/>
        </w:rPr>
      </w:pPr>
      <w:r>
        <w:rPr>
          <w:rFonts w:hint="eastAsia" w:ascii="楷体_GB2312" w:eastAsia="楷体_GB2312"/>
          <w:b/>
          <w:sz w:val="28"/>
          <w:szCs w:val="28"/>
        </w:rPr>
        <w:t>现场提问评分表</w:t>
      </w:r>
    </w:p>
    <w:p>
      <w:pPr>
        <w:spacing w:line="200" w:lineRule="exact"/>
        <w:rPr>
          <w:rFonts w:ascii="楷体_GB2312" w:eastAsia="楷体_GB2312"/>
          <w:b/>
          <w:szCs w:val="21"/>
        </w:rPr>
      </w:pPr>
    </w:p>
    <w:p>
      <w:pPr>
        <w:spacing w:line="360" w:lineRule="auto"/>
        <w:rPr>
          <w:sz w:val="24"/>
        </w:rPr>
      </w:pPr>
      <w:r>
        <w:rPr>
          <w:rFonts w:hint="eastAsia"/>
          <w:sz w:val="24"/>
        </w:rPr>
        <w:t>选手编号：</w:t>
      </w:r>
      <w:r>
        <w:rPr>
          <w:rFonts w:hint="eastAsia"/>
          <w:sz w:val="24"/>
          <w:u w:val="single"/>
        </w:rPr>
        <w:t xml:space="preserve">                    </w:t>
      </w:r>
    </w:p>
    <w:p>
      <w:pPr>
        <w:spacing w:line="240" w:lineRule="exact"/>
        <w:rPr>
          <w:szCs w:val="21"/>
          <w:u w:val="single"/>
        </w:rPr>
      </w:pPr>
    </w:p>
    <w:tbl>
      <w:tblPr>
        <w:tblStyle w:val="7"/>
        <w:tblW w:w="917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6229"/>
        <w:gridCol w:w="1800"/>
        <w:gridCol w:w="114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69" w:hRule="atLeast"/>
          <w:jc w:val="center"/>
        </w:trPr>
        <w:tc>
          <w:tcPr>
            <w:tcW w:w="6229" w:type="dxa"/>
            <w:vAlign w:val="center"/>
          </w:tcPr>
          <w:p>
            <w:pPr>
              <w:spacing w:line="360" w:lineRule="auto"/>
              <w:jc w:val="center"/>
              <w:rPr>
                <w:b/>
              </w:rPr>
            </w:pPr>
            <w:r>
              <w:rPr>
                <w:rFonts w:hint="eastAsia"/>
                <w:b/>
              </w:rPr>
              <w:t>评分要点</w:t>
            </w:r>
          </w:p>
        </w:tc>
        <w:tc>
          <w:tcPr>
            <w:tcW w:w="1800" w:type="dxa"/>
            <w:tcMar>
              <w:left w:w="0" w:type="dxa"/>
              <w:right w:w="0" w:type="dxa"/>
            </w:tcMar>
            <w:vAlign w:val="center"/>
          </w:tcPr>
          <w:p>
            <w:pPr>
              <w:spacing w:line="360" w:lineRule="auto"/>
              <w:jc w:val="center"/>
              <w:rPr>
                <w:b/>
                <w:color w:val="000000"/>
                <w:szCs w:val="21"/>
              </w:rPr>
            </w:pPr>
            <w:r>
              <w:rPr>
                <w:rFonts w:hint="eastAsia"/>
                <w:b/>
                <w:color w:val="000000"/>
                <w:szCs w:val="21"/>
              </w:rPr>
              <w:t>满分</w:t>
            </w:r>
          </w:p>
          <w:p>
            <w:pPr>
              <w:spacing w:line="360" w:lineRule="auto"/>
              <w:jc w:val="center"/>
              <w:rPr>
                <w:b/>
              </w:rPr>
            </w:pPr>
            <w:r>
              <w:rPr>
                <w:rFonts w:hint="eastAsia"/>
                <w:b/>
                <w:color w:val="000000"/>
                <w:szCs w:val="21"/>
              </w:rPr>
              <w:t>（20分）</w:t>
            </w:r>
          </w:p>
        </w:tc>
        <w:tc>
          <w:tcPr>
            <w:tcW w:w="1147" w:type="dxa"/>
            <w:tcMar>
              <w:left w:w="0" w:type="dxa"/>
              <w:right w:w="0" w:type="dxa"/>
            </w:tcMar>
            <w:vAlign w:val="center"/>
          </w:tcPr>
          <w:p>
            <w:pPr>
              <w:spacing w:line="360" w:lineRule="auto"/>
              <w:jc w:val="center"/>
              <w:rPr>
                <w:b/>
              </w:rPr>
            </w:pPr>
            <w:r>
              <w:rPr>
                <w:rFonts w:hint="eastAsia"/>
                <w:b/>
              </w:rPr>
              <w:t>实际得分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28" w:hRule="atLeast"/>
          <w:jc w:val="center"/>
        </w:trPr>
        <w:tc>
          <w:tcPr>
            <w:tcW w:w="6229" w:type="dxa"/>
            <w:tcBorders>
              <w:bottom w:val="single" w:color="auto" w:sz="4" w:space="0"/>
            </w:tcBorders>
            <w:shd w:val="clear" w:color="auto" w:fill="auto"/>
            <w:vAlign w:val="center"/>
          </w:tcPr>
          <w:p>
            <w:pPr>
              <w:spacing w:line="360" w:lineRule="auto"/>
            </w:pPr>
            <w:r>
              <w:rPr>
                <w:rFonts w:hint="eastAsia"/>
              </w:rPr>
              <w:t>1． 准确理解问题，回答切中问题的要害与关键</w:t>
            </w:r>
          </w:p>
        </w:tc>
        <w:tc>
          <w:tcPr>
            <w:tcW w:w="1800" w:type="dxa"/>
            <w:tcBorders>
              <w:bottom w:val="single" w:color="auto" w:sz="4" w:space="0"/>
            </w:tcBorders>
            <w:shd w:val="clear" w:color="auto" w:fill="auto"/>
          </w:tcPr>
          <w:p>
            <w:pPr>
              <w:spacing w:line="360" w:lineRule="auto"/>
              <w:jc w:val="center"/>
            </w:pPr>
            <w:r>
              <w:rPr>
                <w:rFonts w:hint="eastAsia"/>
              </w:rPr>
              <w:t>3</w:t>
            </w:r>
          </w:p>
        </w:tc>
        <w:tc>
          <w:tcPr>
            <w:tcW w:w="1147" w:type="dxa"/>
            <w:tcBorders>
              <w:bottom w:val="single" w:color="auto" w:sz="4" w:space="0"/>
            </w:tcBorders>
            <w:shd w:val="clear" w:color="auto" w:fill="auto"/>
          </w:tcPr>
          <w:p>
            <w:pPr>
              <w:spacing w:line="360" w:lineRule="auto"/>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07" w:hRule="atLeast"/>
          <w:jc w:val="center"/>
        </w:trPr>
        <w:tc>
          <w:tcPr>
            <w:tcW w:w="6229" w:type="dxa"/>
            <w:tcBorders>
              <w:top w:val="single" w:color="auto" w:sz="4" w:space="0"/>
              <w:bottom w:val="single" w:color="auto" w:sz="4" w:space="0"/>
            </w:tcBorders>
            <w:shd w:val="clear" w:color="auto" w:fill="auto"/>
            <w:vAlign w:val="center"/>
          </w:tcPr>
          <w:p>
            <w:pPr>
              <w:spacing w:line="360" w:lineRule="auto"/>
            </w:pPr>
            <w:r>
              <w:rPr>
                <w:rFonts w:hint="eastAsia"/>
              </w:rPr>
              <w:t>2． 回答问题思维灵活，能用理论与事实说明问题</w:t>
            </w:r>
          </w:p>
        </w:tc>
        <w:tc>
          <w:tcPr>
            <w:tcW w:w="1800" w:type="dxa"/>
            <w:tcBorders>
              <w:top w:val="single" w:color="auto" w:sz="4" w:space="0"/>
              <w:bottom w:val="single" w:color="auto" w:sz="4" w:space="0"/>
            </w:tcBorders>
            <w:shd w:val="clear" w:color="auto" w:fill="auto"/>
          </w:tcPr>
          <w:p>
            <w:pPr>
              <w:spacing w:line="360" w:lineRule="auto"/>
              <w:jc w:val="center"/>
            </w:pPr>
            <w:r>
              <w:rPr>
                <w:rFonts w:hint="eastAsia"/>
              </w:rPr>
              <w:t>3</w:t>
            </w:r>
          </w:p>
        </w:tc>
        <w:tc>
          <w:tcPr>
            <w:tcW w:w="1147" w:type="dxa"/>
            <w:tcBorders>
              <w:top w:val="single" w:color="auto" w:sz="4" w:space="0"/>
              <w:bottom w:val="single" w:color="auto" w:sz="4" w:space="0"/>
            </w:tcBorders>
            <w:shd w:val="clear" w:color="auto" w:fill="auto"/>
          </w:tcPr>
          <w:p>
            <w:pPr>
              <w:spacing w:line="360" w:lineRule="auto"/>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15" w:hRule="atLeast"/>
          <w:jc w:val="center"/>
        </w:trPr>
        <w:tc>
          <w:tcPr>
            <w:tcW w:w="6229" w:type="dxa"/>
            <w:tcBorders>
              <w:top w:val="single" w:color="auto" w:sz="4" w:space="0"/>
              <w:bottom w:val="single" w:color="auto" w:sz="4" w:space="0"/>
            </w:tcBorders>
            <w:shd w:val="clear" w:color="auto" w:fill="auto"/>
            <w:vAlign w:val="center"/>
          </w:tcPr>
          <w:p>
            <w:pPr>
              <w:spacing w:line="360" w:lineRule="auto"/>
            </w:pPr>
            <w:r>
              <w:rPr>
                <w:rFonts w:hint="eastAsia"/>
              </w:rPr>
              <w:t>3． 回答</w:t>
            </w:r>
            <w:r>
              <w:t>言简意赅，概括性强，条理</w:t>
            </w:r>
            <w:r>
              <w:rPr>
                <w:rFonts w:hint="eastAsia"/>
              </w:rPr>
              <w:t>清晰</w:t>
            </w:r>
          </w:p>
        </w:tc>
        <w:tc>
          <w:tcPr>
            <w:tcW w:w="1800" w:type="dxa"/>
            <w:tcBorders>
              <w:top w:val="single" w:color="auto" w:sz="4" w:space="0"/>
              <w:bottom w:val="single" w:color="auto" w:sz="4" w:space="0"/>
            </w:tcBorders>
            <w:shd w:val="clear" w:color="auto" w:fill="auto"/>
          </w:tcPr>
          <w:p>
            <w:pPr>
              <w:spacing w:line="360" w:lineRule="auto"/>
              <w:jc w:val="center"/>
            </w:pPr>
            <w:r>
              <w:rPr>
                <w:rFonts w:hint="eastAsia"/>
              </w:rPr>
              <w:t>2</w:t>
            </w:r>
          </w:p>
        </w:tc>
        <w:tc>
          <w:tcPr>
            <w:tcW w:w="1147" w:type="dxa"/>
            <w:tcBorders>
              <w:top w:val="single" w:color="auto" w:sz="4" w:space="0"/>
              <w:bottom w:val="single" w:color="auto" w:sz="4" w:space="0"/>
            </w:tcBorders>
            <w:shd w:val="clear" w:color="auto" w:fill="auto"/>
          </w:tcPr>
          <w:p>
            <w:pPr>
              <w:spacing w:line="360" w:lineRule="auto"/>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09" w:hRule="atLeast"/>
          <w:jc w:val="center"/>
        </w:trPr>
        <w:tc>
          <w:tcPr>
            <w:tcW w:w="6229" w:type="dxa"/>
            <w:tcBorders>
              <w:top w:val="single" w:color="auto" w:sz="4" w:space="0"/>
            </w:tcBorders>
            <w:shd w:val="clear" w:color="auto" w:fill="auto"/>
            <w:vAlign w:val="center"/>
          </w:tcPr>
          <w:p>
            <w:pPr>
              <w:spacing w:line="360" w:lineRule="auto"/>
            </w:pPr>
            <w:r>
              <w:rPr>
                <w:rFonts w:hint="eastAsia"/>
              </w:rPr>
              <w:t>4． 回答问题语言流畅，</w:t>
            </w:r>
            <w:r>
              <w:t>语速</w:t>
            </w:r>
            <w:r>
              <w:rPr>
                <w:rFonts w:hint="eastAsia"/>
              </w:rPr>
              <w:t>适中</w:t>
            </w:r>
          </w:p>
        </w:tc>
        <w:tc>
          <w:tcPr>
            <w:tcW w:w="1800" w:type="dxa"/>
            <w:tcBorders>
              <w:top w:val="single" w:color="auto" w:sz="4" w:space="0"/>
              <w:bottom w:val="single" w:color="auto" w:sz="4" w:space="0"/>
            </w:tcBorders>
            <w:shd w:val="clear" w:color="auto" w:fill="auto"/>
          </w:tcPr>
          <w:p>
            <w:pPr>
              <w:spacing w:line="360" w:lineRule="auto"/>
              <w:jc w:val="center"/>
            </w:pPr>
            <w:r>
              <w:rPr>
                <w:rFonts w:hint="eastAsia"/>
              </w:rPr>
              <w:t>2</w:t>
            </w:r>
          </w:p>
        </w:tc>
        <w:tc>
          <w:tcPr>
            <w:tcW w:w="1147" w:type="dxa"/>
            <w:tcBorders>
              <w:top w:val="single" w:color="auto" w:sz="4" w:space="0"/>
            </w:tcBorders>
            <w:shd w:val="clear" w:color="auto" w:fill="auto"/>
          </w:tcPr>
          <w:p>
            <w:pPr>
              <w:spacing w:line="360" w:lineRule="auto"/>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07" w:hRule="atLeast"/>
          <w:jc w:val="center"/>
        </w:trPr>
        <w:tc>
          <w:tcPr>
            <w:tcW w:w="6229" w:type="dxa"/>
            <w:tcBorders>
              <w:top w:val="single" w:color="auto" w:sz="4" w:space="0"/>
            </w:tcBorders>
            <w:shd w:val="clear" w:color="auto" w:fill="auto"/>
            <w:vAlign w:val="center"/>
          </w:tcPr>
          <w:p>
            <w:pPr>
              <w:spacing w:line="360" w:lineRule="auto"/>
              <w:jc w:val="center"/>
              <w:rPr>
                <w:b/>
              </w:rPr>
            </w:pPr>
            <w:r>
              <w:rPr>
                <w:rFonts w:hint="eastAsia"/>
                <w:b/>
              </w:rPr>
              <w:t>得分合计</w:t>
            </w:r>
          </w:p>
        </w:tc>
        <w:tc>
          <w:tcPr>
            <w:tcW w:w="2947" w:type="dxa"/>
            <w:gridSpan w:val="2"/>
            <w:tcBorders>
              <w:top w:val="single" w:color="auto" w:sz="4" w:space="0"/>
              <w:bottom w:val="single" w:color="auto" w:sz="4" w:space="0"/>
            </w:tcBorders>
            <w:shd w:val="clear" w:color="auto" w:fill="auto"/>
          </w:tcPr>
          <w:p>
            <w:pPr>
              <w:spacing w:line="360" w:lineRule="auto"/>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824" w:hRule="atLeast"/>
          <w:jc w:val="center"/>
        </w:trPr>
        <w:tc>
          <w:tcPr>
            <w:tcW w:w="9176" w:type="dxa"/>
            <w:gridSpan w:val="3"/>
            <w:tcBorders>
              <w:right w:val="single" w:color="auto" w:sz="4" w:space="0"/>
            </w:tcBorders>
            <w:vAlign w:val="center"/>
          </w:tcPr>
          <w:p>
            <w:pPr>
              <w:widowControl/>
              <w:spacing w:line="360" w:lineRule="auto"/>
              <w:jc w:val="left"/>
              <w:rPr>
                <w:color w:val="000000"/>
                <w:szCs w:val="21"/>
              </w:rPr>
            </w:pPr>
            <w:r>
              <w:rPr>
                <w:rFonts w:hint="eastAsia"/>
              </w:rPr>
              <w:t>评价要点：</w:t>
            </w:r>
          </w:p>
          <w:p>
            <w:pPr>
              <w:widowControl/>
              <w:spacing w:line="360" w:lineRule="auto"/>
              <w:jc w:val="left"/>
              <w:rPr>
                <w:color w:val="000000"/>
                <w:szCs w:val="21"/>
              </w:rPr>
            </w:pPr>
          </w:p>
          <w:p>
            <w:pPr>
              <w:widowControl/>
              <w:spacing w:line="360" w:lineRule="auto"/>
              <w:jc w:val="left"/>
              <w:rPr>
                <w:color w:val="000000"/>
                <w:szCs w:val="21"/>
              </w:rPr>
            </w:pPr>
          </w:p>
          <w:p>
            <w:pPr>
              <w:widowControl/>
              <w:spacing w:line="360" w:lineRule="auto"/>
              <w:jc w:val="left"/>
              <w:rPr>
                <w:color w:val="000000"/>
                <w:szCs w:val="21"/>
              </w:rPr>
            </w:pPr>
          </w:p>
          <w:p>
            <w:pPr>
              <w:widowControl/>
              <w:spacing w:line="360" w:lineRule="auto"/>
              <w:jc w:val="left"/>
              <w:rPr>
                <w:color w:val="000000"/>
                <w:szCs w:val="21"/>
              </w:rPr>
            </w:pPr>
          </w:p>
          <w:p>
            <w:pPr>
              <w:widowControl/>
              <w:spacing w:line="360" w:lineRule="auto"/>
              <w:jc w:val="left"/>
              <w:rPr>
                <w:color w:val="000000"/>
                <w:szCs w:val="21"/>
              </w:rPr>
            </w:pPr>
          </w:p>
          <w:p>
            <w:pPr>
              <w:widowControl/>
              <w:spacing w:line="360" w:lineRule="auto"/>
              <w:jc w:val="left"/>
              <w:rPr>
                <w:color w:val="000000"/>
                <w:szCs w:val="21"/>
              </w:rPr>
            </w:pPr>
          </w:p>
          <w:p>
            <w:pPr>
              <w:widowControl/>
              <w:spacing w:line="360" w:lineRule="auto"/>
              <w:jc w:val="left"/>
              <w:rPr>
                <w:color w:val="000000"/>
                <w:szCs w:val="21"/>
              </w:rPr>
            </w:pPr>
          </w:p>
          <w:p>
            <w:pPr>
              <w:widowControl/>
              <w:spacing w:line="360" w:lineRule="auto"/>
              <w:ind w:firstLine="5880" w:firstLineChars="2800"/>
              <w:jc w:val="left"/>
              <w:rPr>
                <w:color w:val="000000"/>
                <w:szCs w:val="21"/>
              </w:rPr>
            </w:pPr>
            <w:r>
              <w:rPr>
                <w:rFonts w:hint="eastAsia"/>
                <w:color w:val="000000"/>
                <w:szCs w:val="21"/>
              </w:rPr>
              <w:t>评委签名：</w:t>
            </w:r>
          </w:p>
          <w:p>
            <w:pPr>
              <w:widowControl/>
              <w:spacing w:line="360" w:lineRule="auto"/>
              <w:ind w:firstLine="5460" w:firstLineChars="2600"/>
              <w:jc w:val="left"/>
              <w:rPr>
                <w:color w:val="000000"/>
                <w:szCs w:val="21"/>
              </w:rPr>
            </w:pPr>
          </w:p>
          <w:p>
            <w:pPr>
              <w:widowControl/>
              <w:spacing w:line="360" w:lineRule="auto"/>
              <w:ind w:firstLine="7245" w:firstLineChars="3450"/>
              <w:jc w:val="left"/>
              <w:rPr>
                <w:color w:val="000000"/>
                <w:szCs w:val="21"/>
              </w:rPr>
            </w:pPr>
            <w:r>
              <w:rPr>
                <w:rFonts w:hint="eastAsia"/>
                <w:color w:val="000000"/>
                <w:szCs w:val="21"/>
              </w:rPr>
              <w:t>年   月   日</w:t>
            </w:r>
          </w:p>
        </w:tc>
      </w:tr>
    </w:tbl>
    <w:p>
      <w:pPr>
        <w:adjustRightInd w:val="0"/>
        <w:snapToGrid w:val="0"/>
        <w:spacing w:line="360" w:lineRule="auto"/>
        <w:ind w:leftChars="-57" w:hanging="119" w:hangingChars="57"/>
        <w:rPr>
          <w:szCs w:val="21"/>
        </w:rPr>
      </w:pPr>
      <w:r>
        <w:rPr>
          <w:rFonts w:hint="eastAsia"/>
        </w:rPr>
        <w:t>填表说明：本表满分10分，</w:t>
      </w:r>
      <w:r>
        <w:rPr>
          <w:rFonts w:hint="eastAsia"/>
          <w:szCs w:val="21"/>
        </w:rPr>
        <w:t>由专家评委填写，为客观地评价参赛选手的成绩，请认真如实评价。</w:t>
      </w:r>
    </w:p>
    <w:p>
      <w:pPr>
        <w:adjustRightInd w:val="0"/>
        <w:snapToGrid w:val="0"/>
        <w:spacing w:line="360" w:lineRule="auto"/>
        <w:sectPr>
          <w:pgSz w:w="11906" w:h="16838"/>
          <w:pgMar w:top="1418" w:right="1588" w:bottom="1418" w:left="1588" w:header="851" w:footer="992" w:gutter="0"/>
          <w:cols w:space="425" w:num="1"/>
          <w:docGrid w:type="linesAndChars" w:linePitch="312" w:charSpace="0"/>
        </w:sectPr>
      </w:pPr>
    </w:p>
    <w:p>
      <w:pPr>
        <w:spacing w:line="360" w:lineRule="auto"/>
        <w:rPr>
          <w:rFonts w:ascii="仿宋_GB2312" w:eastAsia="仿宋_GB2312"/>
          <w:b/>
          <w:sz w:val="28"/>
          <w:szCs w:val="28"/>
        </w:rPr>
      </w:pPr>
      <w:r>
        <w:rPr>
          <w:rFonts w:hint="eastAsia" w:ascii="仿宋_GB2312" w:eastAsia="仿宋_GB2312"/>
          <w:b/>
          <w:sz w:val="28"/>
          <w:szCs w:val="28"/>
        </w:rPr>
        <w:t>附件1：</w:t>
      </w:r>
    </w:p>
    <w:p>
      <w:pPr>
        <w:spacing w:line="360" w:lineRule="auto"/>
        <w:rPr>
          <w:rFonts w:ascii="仿宋_GB2312" w:eastAsia="仿宋_GB2312"/>
          <w:b/>
          <w:sz w:val="28"/>
          <w:szCs w:val="28"/>
        </w:rPr>
      </w:pPr>
      <w:r>
        <w:rPr>
          <w:rFonts w:hint="eastAsia" w:ascii="仿宋_GB2312" w:hAnsi="宋体" w:eastAsia="仿宋_GB2312" w:cs="宋体"/>
          <w:b/>
          <w:sz w:val="28"/>
          <w:szCs w:val="28"/>
        </w:rPr>
        <w:t>一、大赛日程安排及大赛地点</w:t>
      </w:r>
    </w:p>
    <w:tbl>
      <w:tblPr>
        <w:tblStyle w:val="7"/>
        <w:tblW w:w="9105"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5310"/>
        <w:gridCol w:w="2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5"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组别</w:t>
            </w:r>
          </w:p>
        </w:tc>
        <w:tc>
          <w:tcPr>
            <w:tcW w:w="5310"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报名及决赛时间</w:t>
            </w:r>
          </w:p>
        </w:tc>
        <w:tc>
          <w:tcPr>
            <w:tcW w:w="2670"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竞赛地点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125"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生物组</w:t>
            </w:r>
          </w:p>
        </w:tc>
        <w:tc>
          <w:tcPr>
            <w:tcW w:w="5310" w:type="dxa"/>
            <w:vAlign w:val="center"/>
          </w:tcPr>
          <w:p>
            <w:pPr>
              <w:spacing w:before="312" w:beforeLines="100" w:after="312" w:afterLines="100"/>
              <w:rPr>
                <w:rFonts w:ascii="仿宋_GB2312" w:hAnsi="仿宋_GB2312" w:eastAsia="仿宋_GB2312" w:cs="仿宋_GB2312"/>
                <w:sz w:val="24"/>
              </w:rPr>
            </w:pPr>
            <w:r>
              <w:rPr>
                <w:rFonts w:hint="eastAsia" w:ascii="仿宋_GB2312" w:hAnsi="仿宋_GB2312" w:eastAsia="仿宋_GB2312" w:cs="仿宋_GB2312"/>
                <w:sz w:val="24"/>
              </w:rPr>
              <w:t>决赛报名时间：2023年8月1-18日（暂定）</w:t>
            </w:r>
          </w:p>
          <w:p>
            <w:pPr>
              <w:spacing w:before="312" w:beforeLines="100" w:after="312" w:afterLines="100"/>
              <w:rPr>
                <w:rFonts w:ascii="仿宋_GB2312" w:hAnsi="仿宋_GB2312" w:eastAsia="仿宋_GB2312" w:cs="仿宋_GB2312"/>
                <w:sz w:val="24"/>
              </w:rPr>
            </w:pPr>
            <w:r>
              <w:rPr>
                <w:rFonts w:hint="eastAsia" w:ascii="仿宋_GB2312" w:hAnsi="仿宋_GB2312" w:eastAsia="仿宋_GB2312" w:cs="仿宋_GB2312"/>
                <w:sz w:val="24"/>
              </w:rPr>
              <w:t>决 赛 时 间：2023年8月25-27日（暂定）</w:t>
            </w:r>
          </w:p>
        </w:tc>
        <w:tc>
          <w:tcPr>
            <w:tcW w:w="2670" w:type="dxa"/>
            <w:vAlign w:val="center"/>
          </w:tcPr>
          <w:p>
            <w:pPr>
              <w:spacing w:before="312" w:beforeLines="100" w:after="312" w:afterLines="100"/>
              <w:rPr>
                <w:rFonts w:ascii="仿宋_GB2312" w:hAnsi="仿宋_GB2312" w:eastAsia="仿宋_GB2312" w:cs="仿宋_GB2312"/>
                <w:sz w:val="24"/>
              </w:rPr>
            </w:pPr>
            <w:r>
              <w:rPr>
                <w:rFonts w:hint="eastAsia" w:ascii="仿宋_GB2312" w:hAnsi="仿宋_GB2312" w:eastAsia="仿宋_GB2312" w:cs="仿宋_GB2312"/>
                <w:sz w:val="24"/>
              </w:rPr>
              <w:t>华南师范大学生科院（石牌校区）</w:t>
            </w:r>
          </w:p>
        </w:tc>
      </w:tr>
    </w:tbl>
    <w:p>
      <w:pPr>
        <w:spacing w:line="360" w:lineRule="auto"/>
        <w:ind w:firstLine="482" w:firstLineChars="200"/>
        <w:rPr>
          <w:rFonts w:ascii="仿宋_GB2312" w:eastAsia="仿宋_GB2312"/>
          <w:b/>
          <w:sz w:val="24"/>
        </w:rPr>
      </w:pPr>
      <w:r>
        <w:rPr>
          <w:rFonts w:hint="eastAsia" w:ascii="仿宋_GB2312" w:eastAsia="仿宋_GB2312"/>
          <w:b/>
          <w:sz w:val="24"/>
        </w:rPr>
        <w:t>备注：各参赛高校须于竞赛报名时间截止之前将相关信息按要求报送给学科组委会。</w:t>
      </w:r>
    </w:p>
    <w:p>
      <w:pPr>
        <w:spacing w:after="156" w:afterLines="50" w:line="360" w:lineRule="auto"/>
        <w:rPr>
          <w:rFonts w:ascii="仿宋_GB2312" w:eastAsia="仿宋_GB2312"/>
          <w:b/>
          <w:sz w:val="28"/>
          <w:szCs w:val="28"/>
        </w:rPr>
      </w:pPr>
      <w:r>
        <w:rPr>
          <w:rFonts w:hint="eastAsia" w:ascii="仿宋_GB2312" w:eastAsia="仿宋_GB2312"/>
          <w:b/>
          <w:sz w:val="28"/>
          <w:szCs w:val="28"/>
        </w:rPr>
        <w:t>二、参赛对象及参赛名额</w:t>
      </w:r>
    </w:p>
    <w:tbl>
      <w:tblPr>
        <w:tblStyle w:val="7"/>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8"/>
        <w:gridCol w:w="4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组别</w:t>
            </w:r>
          </w:p>
        </w:tc>
        <w:tc>
          <w:tcPr>
            <w:tcW w:w="3038"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参赛对象</w:t>
            </w:r>
          </w:p>
        </w:tc>
        <w:tc>
          <w:tcPr>
            <w:tcW w:w="4630"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参赛名额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生物组</w:t>
            </w:r>
          </w:p>
        </w:tc>
        <w:tc>
          <w:tcPr>
            <w:tcW w:w="3038" w:type="dxa"/>
            <w:vAlign w:val="center"/>
          </w:tcPr>
          <w:p>
            <w:pPr>
              <w:rPr>
                <w:rFonts w:ascii="仿宋" w:hAnsi="仿宋" w:eastAsia="仿宋" w:cs="仿宋"/>
                <w:sz w:val="24"/>
              </w:rPr>
            </w:pPr>
            <w:r>
              <w:rPr>
                <w:rFonts w:hint="eastAsia" w:ascii="仿宋" w:hAnsi="仿宋" w:eastAsia="仿宋" w:cs="仿宋"/>
                <w:sz w:val="24"/>
              </w:rPr>
              <w:t>广东省高校生物科学（师范）本科专业2020级全日制在校生。</w:t>
            </w:r>
          </w:p>
        </w:tc>
        <w:tc>
          <w:tcPr>
            <w:tcW w:w="4630" w:type="dxa"/>
            <w:vAlign w:val="center"/>
          </w:tcPr>
          <w:p>
            <w:pPr>
              <w:rPr>
                <w:rFonts w:ascii="仿宋" w:hAnsi="仿宋" w:eastAsia="仿宋" w:cs="仿宋"/>
                <w:sz w:val="24"/>
                <w:highlight w:val="yellow"/>
              </w:rPr>
            </w:pPr>
            <w:r>
              <w:rPr>
                <w:rFonts w:hint="eastAsia" w:ascii="仿宋" w:hAnsi="仿宋" w:eastAsia="仿宋" w:cs="仿宋"/>
                <w:sz w:val="24"/>
              </w:rPr>
              <w:t>凡20</w:t>
            </w:r>
            <w:r>
              <w:rPr>
                <w:rFonts w:hint="eastAsia" w:ascii="仿宋" w:hAnsi="仿宋" w:eastAsia="仿宋" w:cs="仿宋"/>
                <w:sz w:val="24"/>
                <w:lang w:val="en-US" w:eastAsia="zh-CN"/>
              </w:rPr>
              <w:t>2</w:t>
            </w:r>
            <w:r>
              <w:rPr>
                <w:rFonts w:hint="eastAsia" w:ascii="仿宋" w:hAnsi="仿宋" w:eastAsia="仿宋" w:cs="仿宋"/>
                <w:sz w:val="24"/>
              </w:rPr>
              <w:t>0级招收生物科学（师范）本科生的院校各派6位选手参加决赛</w:t>
            </w:r>
          </w:p>
        </w:tc>
      </w:tr>
    </w:tbl>
    <w:p>
      <w:pPr>
        <w:spacing w:after="156" w:afterLines="50" w:line="360" w:lineRule="auto"/>
        <w:rPr>
          <w:rFonts w:ascii="仿宋_GB2312" w:eastAsia="仿宋_GB2312"/>
          <w:b/>
          <w:sz w:val="28"/>
          <w:szCs w:val="28"/>
        </w:rPr>
      </w:pPr>
      <w:r>
        <w:rPr>
          <w:rFonts w:hint="eastAsia" w:ascii="仿宋_GB2312" w:eastAsia="仿宋_GB2312"/>
          <w:b/>
          <w:sz w:val="28"/>
          <w:szCs w:val="28"/>
        </w:rPr>
        <w:t>三、报名方式及要求</w:t>
      </w:r>
    </w:p>
    <w:tbl>
      <w:tblPr>
        <w:tblStyle w:val="7"/>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936"/>
        <w:gridCol w:w="2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51"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组别</w:t>
            </w:r>
          </w:p>
        </w:tc>
        <w:tc>
          <w:tcPr>
            <w:tcW w:w="4936"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联系人及联系方式</w:t>
            </w:r>
          </w:p>
        </w:tc>
        <w:tc>
          <w:tcPr>
            <w:tcW w:w="2769" w:type="dxa"/>
            <w:vAlign w:val="center"/>
          </w:tcPr>
          <w:p>
            <w:pPr>
              <w:spacing w:before="312" w:beforeLines="100" w:after="312" w:afterLines="100"/>
              <w:jc w:val="center"/>
              <w:rPr>
                <w:rFonts w:ascii="仿宋_GB2312" w:eastAsia="仿宋_GB2312"/>
                <w:b/>
                <w:sz w:val="24"/>
              </w:rPr>
            </w:pPr>
            <w:r>
              <w:rPr>
                <w:rFonts w:hint="eastAsia" w:ascii="仿宋_GB2312" w:eastAsia="仿宋_GB2312"/>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1151" w:type="dxa"/>
          </w:tcPr>
          <w:p>
            <w:pPr>
              <w:spacing w:before="312" w:beforeLines="100" w:after="312" w:afterLines="100"/>
              <w:rPr>
                <w:rFonts w:ascii="仿宋_GB2312" w:eastAsia="仿宋_GB2312"/>
                <w:b/>
                <w:sz w:val="24"/>
              </w:rPr>
            </w:pPr>
            <w:r>
              <w:rPr>
                <w:rFonts w:hint="eastAsia" w:ascii="仿宋_GB2312" w:eastAsia="仿宋_GB2312"/>
                <w:b/>
                <w:sz w:val="24"/>
              </w:rPr>
              <w:t>生物组</w:t>
            </w:r>
          </w:p>
        </w:tc>
        <w:tc>
          <w:tcPr>
            <w:tcW w:w="4936" w:type="dxa"/>
          </w:tcPr>
          <w:p>
            <w:pPr>
              <w:rPr>
                <w:rFonts w:hint="eastAsia" w:ascii="仿宋" w:hAnsi="仿宋" w:eastAsia="仿宋" w:cs="仿宋"/>
                <w:sz w:val="24"/>
              </w:rPr>
            </w:pPr>
            <w:r>
              <w:rPr>
                <w:rFonts w:hint="eastAsia" w:ascii="仿宋" w:hAnsi="仿宋" w:eastAsia="仿宋" w:cs="仿宋"/>
                <w:sz w:val="24"/>
              </w:rPr>
              <w:t>黄少旭：13712440588</w:t>
            </w:r>
          </w:p>
          <w:p>
            <w:pPr>
              <w:rPr>
                <w:rFonts w:hint="eastAsia" w:ascii="仿宋" w:hAnsi="仿宋" w:eastAsia="仿宋" w:cs="仿宋"/>
                <w:sz w:val="24"/>
              </w:rPr>
            </w:pPr>
            <w:r>
              <w:rPr>
                <w:rFonts w:hint="eastAsia" w:ascii="仿宋" w:hAnsi="仿宋" w:eastAsia="仿宋" w:cs="仿宋"/>
                <w:sz w:val="24"/>
              </w:rPr>
              <w:t>肖  智：18998437118</w:t>
            </w:r>
          </w:p>
          <w:p>
            <w:pPr>
              <w:rPr>
                <w:rFonts w:ascii="仿宋" w:hAnsi="仿宋" w:eastAsia="仿宋" w:cs="仿宋"/>
                <w:sz w:val="24"/>
              </w:rPr>
            </w:pPr>
            <w:r>
              <w:rPr>
                <w:rFonts w:hint="eastAsia" w:ascii="仿宋" w:hAnsi="仿宋" w:eastAsia="仿宋" w:cs="仿宋"/>
                <w:sz w:val="24"/>
              </w:rPr>
              <w:t>通讯地址：广东省广州市天河区中山大道西55号华南师范大学生命科学学院</w:t>
            </w:r>
          </w:p>
        </w:tc>
        <w:tc>
          <w:tcPr>
            <w:tcW w:w="2769" w:type="dxa"/>
          </w:tcPr>
          <w:p>
            <w:pPr>
              <w:spacing w:after="312" w:afterLines="100"/>
              <w:rPr>
                <w:rFonts w:ascii="仿宋" w:hAnsi="仿宋" w:eastAsia="仿宋" w:cs="仿宋"/>
                <w:sz w:val="24"/>
              </w:rPr>
            </w:pPr>
            <w:r>
              <w:rPr>
                <w:rFonts w:hint="eastAsia" w:ascii="仿宋" w:hAnsi="仿宋" w:eastAsia="仿宋" w:cs="仿宋"/>
                <w:sz w:val="24"/>
              </w:rPr>
              <w:t>请于2023年8月1-18日用电子邮件提交报名表电子版和纸质版扫描件（单位盖章）</w:t>
            </w:r>
          </w:p>
        </w:tc>
      </w:tr>
    </w:tbl>
    <w:p>
      <w:pPr>
        <w:spacing w:line="360" w:lineRule="auto"/>
        <w:rPr>
          <w:rFonts w:ascii="仿宋_GB2312" w:eastAsia="仿宋_GB2312"/>
          <w:b/>
          <w:sz w:val="24"/>
        </w:rPr>
      </w:pPr>
      <w:r>
        <w:rPr>
          <w:rFonts w:hint="eastAsia" w:ascii="仿宋_GB2312" w:eastAsia="仿宋_GB2312"/>
          <w:b/>
          <w:sz w:val="24"/>
        </w:rPr>
        <w:t>注意事项：</w:t>
      </w:r>
    </w:p>
    <w:p>
      <w:pPr>
        <w:spacing w:line="360" w:lineRule="auto"/>
        <w:ind w:left="839" w:leftChars="228" w:hanging="360" w:hangingChars="150"/>
        <w:rPr>
          <w:rFonts w:ascii="仿宋_GB2312" w:eastAsia="仿宋_GB2312"/>
          <w:sz w:val="24"/>
        </w:rPr>
      </w:pPr>
      <w:r>
        <w:rPr>
          <w:rFonts w:hint="eastAsia" w:ascii="仿宋_GB2312" w:eastAsia="仿宋_GB2312"/>
          <w:sz w:val="24"/>
        </w:rPr>
        <w:t>1.大赛的报名组织工作以学校为单位，每个学校（单位）指定一名带队教师作为教师联系人。</w:t>
      </w:r>
    </w:p>
    <w:p>
      <w:pPr>
        <w:spacing w:line="360" w:lineRule="auto"/>
        <w:ind w:left="637" w:leftChars="228" w:hanging="158" w:hangingChars="66"/>
        <w:rPr>
          <w:rFonts w:ascii="仿宋_GB2312" w:eastAsia="仿宋_GB2312"/>
          <w:sz w:val="24"/>
        </w:rPr>
      </w:pPr>
      <w:r>
        <w:rPr>
          <w:rFonts w:hint="eastAsia" w:ascii="仿宋_GB2312" w:eastAsia="仿宋_GB2312"/>
          <w:sz w:val="24"/>
        </w:rPr>
        <w:t>2.竞赛时参赛选手请携带学生证、身份证等证件原件，以备比赛核查；参加决赛选手比赛过程中一律穿着职业正装。</w:t>
      </w:r>
    </w:p>
    <w:p>
      <w:pPr>
        <w:spacing w:line="360" w:lineRule="auto"/>
        <w:ind w:left="637" w:leftChars="228" w:hanging="158" w:hangingChars="66"/>
        <w:rPr>
          <w:rFonts w:ascii="仿宋_GB2312" w:eastAsia="仿宋_GB2312"/>
          <w:sz w:val="24"/>
        </w:rPr>
      </w:pPr>
      <w:r>
        <w:rPr>
          <w:rFonts w:hint="eastAsia" w:ascii="仿宋_GB2312" w:eastAsia="仿宋_GB2312"/>
          <w:sz w:val="24"/>
        </w:rPr>
        <w:t>3.报名表请按附件2格式（决赛第一阶段可自行设计报名表），并于各规定报名截止日期前提交至生物科竞赛组委会。</w:t>
      </w:r>
    </w:p>
    <w:p>
      <w:pPr>
        <w:spacing w:line="360" w:lineRule="auto"/>
        <w:ind w:left="719" w:leftChars="228" w:hanging="240" w:hangingChars="100"/>
        <w:rPr>
          <w:rFonts w:ascii="仿宋_GB2312" w:eastAsia="仿宋_GB2312"/>
          <w:sz w:val="24"/>
        </w:rPr>
      </w:pPr>
      <w:r>
        <w:rPr>
          <w:rFonts w:hint="eastAsia" w:ascii="仿宋_GB2312" w:eastAsia="仿宋_GB2312"/>
          <w:sz w:val="24"/>
        </w:rPr>
        <w:t>4.所有邮寄资料将</w:t>
      </w:r>
      <w:r>
        <w:rPr>
          <w:rFonts w:hint="eastAsia" w:ascii="仿宋_GB2312" w:hAnsi="仿宋_GB2312" w:eastAsia="仿宋_GB2312" w:cs="仿宋_GB2312"/>
          <w:sz w:val="24"/>
        </w:rPr>
        <w:t>以邮戳或快递收件日为准</w:t>
      </w:r>
      <w:r>
        <w:rPr>
          <w:rFonts w:hint="eastAsia" w:ascii="仿宋_GB2312" w:eastAsia="仿宋_GB2312"/>
          <w:sz w:val="24"/>
        </w:rPr>
        <w:t>，逾期则视为自动放弃比赛。请各参赛学校邮寄资料后发送邮件或联系各学科组进行确认。</w:t>
      </w:r>
    </w:p>
    <w:p>
      <w:pPr>
        <w:spacing w:line="360" w:lineRule="auto"/>
        <w:ind w:left="719" w:leftChars="228" w:hanging="240" w:hangingChars="100"/>
        <w:rPr>
          <w:rFonts w:ascii="仿宋_GB2312" w:eastAsia="仿宋_GB2312"/>
          <w:sz w:val="24"/>
        </w:rPr>
      </w:pPr>
      <w:r>
        <w:rPr>
          <w:rFonts w:hint="eastAsia" w:ascii="仿宋_GB2312" w:eastAsia="仿宋_GB2312"/>
          <w:sz w:val="24"/>
        </w:rPr>
        <w:t>5. 学科</w:t>
      </w:r>
      <w:r>
        <w:rPr>
          <w:rFonts w:ascii="仿宋_GB2312" w:eastAsia="仿宋_GB2312"/>
          <w:sz w:val="24"/>
        </w:rPr>
        <w:t>组委会</w:t>
      </w:r>
      <w:r>
        <w:rPr>
          <w:rFonts w:hint="eastAsia" w:ascii="仿宋_GB2312" w:eastAsia="仿宋_GB2312"/>
          <w:sz w:val="24"/>
        </w:rPr>
        <w:t>在征得主办单位同意的前提下，有权在非商业性行为中无偿使用相关参赛资料，赛后比赛过程的各种影像资料实现参赛单位之间的共享，各参赛单位届时要与主办方签署相关的共享协议。</w:t>
      </w:r>
    </w:p>
    <w:p>
      <w:pPr>
        <w:spacing w:line="360" w:lineRule="auto"/>
        <w:rPr>
          <w:rFonts w:ascii="仿宋_GB2312" w:eastAsia="仿宋_GB2312"/>
          <w:sz w:val="28"/>
          <w:szCs w:val="28"/>
        </w:rPr>
        <w:sectPr>
          <w:pgSz w:w="11906" w:h="16838"/>
          <w:pgMar w:top="1440" w:right="1800" w:bottom="1440" w:left="1800" w:header="851" w:footer="992" w:gutter="0"/>
          <w:cols w:space="425" w:num="1"/>
          <w:docGrid w:type="lines" w:linePitch="312" w:charSpace="0"/>
        </w:sectPr>
      </w:pPr>
    </w:p>
    <w:p>
      <w:pPr>
        <w:spacing w:line="360" w:lineRule="auto"/>
        <w:rPr>
          <w:rFonts w:ascii="仿宋_GB2312" w:hAnsi="宋体" w:eastAsia="仿宋_GB2312" w:cs="宋体"/>
          <w:b/>
          <w:sz w:val="28"/>
          <w:szCs w:val="28"/>
        </w:rPr>
      </w:pPr>
      <w:r>
        <w:rPr>
          <w:rFonts w:hint="eastAsia" w:ascii="仿宋_GB2312" w:hAnsi="宋体" w:eastAsia="仿宋_GB2312" w:cs="宋体"/>
          <w:b/>
          <w:sz w:val="28"/>
          <w:szCs w:val="28"/>
        </w:rPr>
        <w:t>附件2：</w:t>
      </w:r>
    </w:p>
    <w:p>
      <w:pPr>
        <w:spacing w:after="312" w:afterLines="100"/>
        <w:jc w:val="center"/>
        <w:rPr>
          <w:rFonts w:ascii="仿宋_GB2312" w:eastAsia="仿宋_GB2312"/>
          <w:b/>
          <w:bCs/>
          <w:kern w:val="0"/>
          <w:sz w:val="32"/>
          <w:szCs w:val="32"/>
        </w:rPr>
      </w:pPr>
      <w:r>
        <w:rPr>
          <w:rFonts w:hint="eastAsia" w:ascii="仿宋_GB2312" w:eastAsia="仿宋_GB2312"/>
          <w:b/>
          <w:bCs/>
          <w:kern w:val="0"/>
          <w:sz w:val="32"/>
          <w:szCs w:val="32"/>
        </w:rPr>
        <w:t>第十一届广东省</w:t>
      </w:r>
      <w:r>
        <w:rPr>
          <w:rFonts w:hint="eastAsia" w:ascii="仿宋_GB2312" w:eastAsia="仿宋_GB2312"/>
          <w:b/>
          <w:bCs/>
          <w:kern w:val="0"/>
          <w:sz w:val="32"/>
          <w:szCs w:val="32"/>
          <w:u w:val="single"/>
        </w:rPr>
        <w:t xml:space="preserve">         </w:t>
      </w:r>
      <w:r>
        <w:rPr>
          <w:rFonts w:hint="eastAsia" w:ascii="仿宋_GB2312" w:eastAsia="仿宋_GB2312"/>
          <w:b/>
          <w:bCs/>
          <w:kern w:val="0"/>
          <w:sz w:val="32"/>
          <w:szCs w:val="32"/>
        </w:rPr>
        <w:t>专业师范生教学技能大赛报名表</w:t>
      </w:r>
    </w:p>
    <w:p>
      <w:pPr>
        <w:widowControl/>
        <w:spacing w:line="360" w:lineRule="auto"/>
        <w:ind w:right="640" w:firstLine="360" w:firstLineChars="150"/>
        <w:jc w:val="left"/>
        <w:rPr>
          <w:rFonts w:ascii="黑体" w:eastAsia="黑体"/>
          <w:kern w:val="0"/>
          <w:sz w:val="24"/>
        </w:rPr>
      </w:pPr>
      <w:r>
        <w:rPr>
          <w:rFonts w:hint="eastAsia" w:ascii="黑体" w:eastAsia="黑体"/>
          <w:kern w:val="0"/>
          <w:sz w:val="24"/>
        </w:rPr>
        <w:t xml:space="preserve">参赛学校（教务处盖章）：______________________    </w:t>
      </w:r>
    </w:p>
    <w:p>
      <w:pPr>
        <w:widowControl/>
        <w:spacing w:line="360" w:lineRule="auto"/>
        <w:ind w:right="640"/>
        <w:jc w:val="left"/>
        <w:rPr>
          <w:rFonts w:ascii="黑体" w:eastAsia="黑体"/>
          <w:kern w:val="0"/>
          <w:sz w:val="24"/>
        </w:rPr>
      </w:pPr>
    </w:p>
    <w:tbl>
      <w:tblPr>
        <w:tblStyle w:val="7"/>
        <w:tblW w:w="0" w:type="auto"/>
        <w:jc w:val="center"/>
        <w:tblLayout w:type="fixed"/>
        <w:tblCellMar>
          <w:top w:w="0" w:type="dxa"/>
          <w:left w:w="108" w:type="dxa"/>
          <w:bottom w:w="0" w:type="dxa"/>
          <w:right w:w="108" w:type="dxa"/>
        </w:tblCellMar>
      </w:tblPr>
      <w:tblGrid>
        <w:gridCol w:w="1192"/>
        <w:gridCol w:w="850"/>
        <w:gridCol w:w="1417"/>
        <w:gridCol w:w="851"/>
        <w:gridCol w:w="1417"/>
        <w:gridCol w:w="1698"/>
        <w:gridCol w:w="2694"/>
        <w:gridCol w:w="776"/>
        <w:gridCol w:w="2178"/>
      </w:tblGrid>
      <w:tr>
        <w:tblPrEx>
          <w:tblCellMar>
            <w:top w:w="0" w:type="dxa"/>
            <w:left w:w="108" w:type="dxa"/>
            <w:bottom w:w="0" w:type="dxa"/>
            <w:right w:w="108" w:type="dxa"/>
          </w:tblCellMar>
        </w:tblPrEx>
        <w:trPr>
          <w:trHeight w:val="40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带队教师姓名</w:t>
            </w:r>
          </w:p>
        </w:tc>
        <w:tc>
          <w:tcPr>
            <w:tcW w:w="2267"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1698"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E-mail</w:t>
            </w:r>
          </w:p>
        </w:tc>
        <w:tc>
          <w:tcPr>
            <w:tcW w:w="2694"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p>
        </w:tc>
        <w:tc>
          <w:tcPr>
            <w:tcW w:w="776" w:type="dxa"/>
            <w:tcBorders>
              <w:top w:val="single" w:color="000000" w:sz="4" w:space="0"/>
              <w:left w:val="nil"/>
              <w:bottom w:val="single" w:color="000000" w:sz="4" w:space="0"/>
              <w:right w:val="single" w:color="000000" w:sz="4" w:space="0"/>
            </w:tcBorders>
            <w:vAlign w:val="center"/>
          </w:tcPr>
          <w:p>
            <w:pPr>
              <w:widowControl/>
              <w:spacing w:line="360" w:lineRule="auto"/>
              <w:ind w:right="-2"/>
              <w:jc w:val="center"/>
              <w:rPr>
                <w:rFonts w:ascii="宋体" w:hAnsi="宋体" w:cs="宋体"/>
                <w:b/>
                <w:bCs/>
                <w:kern w:val="0"/>
                <w:szCs w:val="21"/>
              </w:rPr>
            </w:pPr>
            <w:r>
              <w:rPr>
                <w:rFonts w:hint="eastAsia" w:ascii="宋体" w:hAnsi="宋体" w:cs="宋体"/>
                <w:b/>
                <w:bCs/>
                <w:kern w:val="0"/>
                <w:szCs w:val="21"/>
              </w:rPr>
              <w:t>通讯地址</w:t>
            </w:r>
          </w:p>
        </w:tc>
        <w:tc>
          <w:tcPr>
            <w:tcW w:w="2178"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r>
      <w:tr>
        <w:tblPrEx>
          <w:tblCellMar>
            <w:top w:w="0" w:type="dxa"/>
            <w:left w:w="108" w:type="dxa"/>
            <w:bottom w:w="0" w:type="dxa"/>
            <w:right w:w="108" w:type="dxa"/>
          </w:tblCellMar>
        </w:tblPrEx>
        <w:trPr>
          <w:trHeight w:val="696"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选手姓名</w:t>
            </w: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年级及专业</w:t>
            </w: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身份证号码</w:t>
            </w: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性别</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698"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指导教师</w:t>
            </w:r>
          </w:p>
          <w:p>
            <w:pPr>
              <w:widowControl/>
              <w:spacing w:line="360" w:lineRule="auto"/>
              <w:jc w:val="center"/>
              <w:rPr>
                <w:rFonts w:ascii="宋体" w:hAnsi="宋体" w:cs="宋体"/>
                <w:b/>
                <w:bCs/>
                <w:kern w:val="0"/>
                <w:szCs w:val="21"/>
              </w:rPr>
            </w:pPr>
            <w:r>
              <w:rPr>
                <w:rFonts w:hint="eastAsia" w:ascii="宋体" w:hAnsi="宋体" w:cs="宋体"/>
                <w:b/>
                <w:bCs/>
                <w:kern w:val="0"/>
                <w:szCs w:val="21"/>
              </w:rPr>
              <w:t>（姓名、职称）</w:t>
            </w: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模拟授课/说课题目</w:t>
            </w: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教材版本</w:t>
            </w: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r>
              <w:rPr>
                <w:rFonts w:hint="eastAsia" w:ascii="宋体" w:hAnsi="宋体" w:cs="宋体"/>
                <w:b/>
                <w:bCs/>
                <w:kern w:val="0"/>
                <w:szCs w:val="21"/>
              </w:rPr>
              <w:t xml:space="preserve">      </w:t>
            </w: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r>
    </w:tbl>
    <w:p>
      <w:pPr>
        <w:widowControl/>
        <w:ind w:firstLine="413" w:firstLineChars="196"/>
        <w:rPr>
          <w:rFonts w:ascii="仿宋_GB2312" w:hAnsi="宋体" w:eastAsia="仿宋_GB2312"/>
          <w:b/>
          <w:kern w:val="0"/>
          <w:szCs w:val="21"/>
        </w:rPr>
      </w:pPr>
      <w:r>
        <w:rPr>
          <w:rFonts w:hint="eastAsia" w:ascii="仿宋_GB2312" w:hAnsi="宋体" w:eastAsia="仿宋_GB2312"/>
          <w:b/>
          <w:kern w:val="0"/>
          <w:szCs w:val="21"/>
        </w:rPr>
        <w:t xml:space="preserve">备注： 1.本表为报名表连同参赛学生信息表，请于各要求报名截止日之前向各学科组委会同时提交电子版（盖章扫描件）和纸质版报名资料； </w:t>
      </w:r>
    </w:p>
    <w:p>
      <w:pPr>
        <w:widowControl/>
        <w:ind w:firstLine="1138" w:firstLineChars="540"/>
        <w:rPr>
          <w:rFonts w:ascii="仿宋_GB2312" w:hAnsi="宋体" w:eastAsia="仿宋_GB2312"/>
          <w:b/>
          <w:kern w:val="0"/>
          <w:szCs w:val="21"/>
        </w:rPr>
      </w:pPr>
      <w:r>
        <w:rPr>
          <w:rFonts w:hint="eastAsia" w:ascii="仿宋_GB2312" w:hAnsi="宋体" w:eastAsia="仿宋_GB2312"/>
          <w:b/>
          <w:kern w:val="0"/>
          <w:szCs w:val="21"/>
        </w:rPr>
        <w:t>2.如需提供住宿，请提前与学科竞赛组指定负责人联系；</w:t>
      </w:r>
    </w:p>
    <w:p>
      <w:pPr>
        <w:widowControl/>
        <w:ind w:firstLine="1138" w:firstLineChars="540"/>
        <w:rPr>
          <w:rFonts w:ascii="仿宋_GB2312" w:hAnsi="宋体" w:eastAsia="仿宋_GB2312"/>
          <w:b/>
          <w:kern w:val="0"/>
          <w:szCs w:val="21"/>
        </w:rPr>
      </w:pPr>
      <w:r>
        <w:rPr>
          <w:rFonts w:hint="eastAsia" w:ascii="仿宋_GB2312" w:hAnsi="宋体" w:eastAsia="仿宋_GB2312"/>
          <w:b/>
          <w:kern w:val="0"/>
          <w:szCs w:val="21"/>
        </w:rPr>
        <w:t>3.如学科组报名还需其他资料，请按各学科组要求操作。</w:t>
      </w:r>
    </w:p>
    <w:p>
      <w:pPr>
        <w:spacing w:after="312" w:afterLines="100"/>
        <w:jc w:val="left"/>
        <w:rPr>
          <w:rFonts w:ascii="仿宋_GB2312" w:eastAsia="仿宋_GB2312"/>
          <w:b/>
          <w:bCs/>
          <w:kern w:val="0"/>
          <w:sz w:val="28"/>
          <w:szCs w:val="32"/>
        </w:rPr>
      </w:pPr>
      <w:r>
        <w:rPr>
          <w:rFonts w:hint="eastAsia" w:ascii="仿宋_GB2312" w:eastAsia="仿宋_GB2312"/>
          <w:b/>
          <w:bCs/>
          <w:kern w:val="0"/>
          <w:sz w:val="28"/>
          <w:szCs w:val="32"/>
        </w:rPr>
        <w:t>附件3：</w:t>
      </w:r>
    </w:p>
    <w:p>
      <w:pPr>
        <w:spacing w:after="312" w:afterLines="100"/>
        <w:jc w:val="center"/>
        <w:rPr>
          <w:rFonts w:ascii="仿宋_GB2312" w:eastAsia="仿宋_GB2312"/>
          <w:b/>
          <w:bCs/>
          <w:kern w:val="0"/>
          <w:sz w:val="32"/>
          <w:szCs w:val="32"/>
        </w:rPr>
      </w:pPr>
      <w:r>
        <w:rPr>
          <w:rFonts w:hint="eastAsia" w:ascii="仿宋_GB2312" w:eastAsia="仿宋_GB2312"/>
          <w:b/>
          <w:bCs/>
          <w:kern w:val="0"/>
          <w:sz w:val="32"/>
          <w:szCs w:val="32"/>
        </w:rPr>
        <w:t>第十一届广东省本科高校师范生教学技能大赛带队老师、指导教师信息表</w:t>
      </w:r>
    </w:p>
    <w:p>
      <w:pPr>
        <w:widowControl/>
        <w:spacing w:line="360" w:lineRule="auto"/>
        <w:ind w:right="640" w:firstLine="360" w:firstLineChars="150"/>
        <w:jc w:val="left"/>
        <w:rPr>
          <w:rFonts w:ascii="黑体" w:eastAsia="黑体"/>
          <w:kern w:val="0"/>
          <w:sz w:val="24"/>
        </w:rPr>
      </w:pPr>
      <w:r>
        <w:rPr>
          <w:rFonts w:hint="eastAsia" w:ascii="黑体" w:eastAsia="黑体"/>
          <w:kern w:val="0"/>
          <w:sz w:val="24"/>
        </w:rPr>
        <w:t>参赛学校（教务处盖章）：______________________</w:t>
      </w:r>
    </w:p>
    <w:p>
      <w:pPr>
        <w:widowControl/>
        <w:spacing w:line="360" w:lineRule="auto"/>
        <w:ind w:right="640" w:firstLine="360" w:firstLineChars="150"/>
        <w:jc w:val="left"/>
        <w:rPr>
          <w:rFonts w:ascii="黑体" w:eastAsia="黑体"/>
          <w:kern w:val="0"/>
          <w:sz w:val="24"/>
        </w:rPr>
      </w:pPr>
    </w:p>
    <w:tbl>
      <w:tblPr>
        <w:tblStyle w:val="7"/>
        <w:tblW w:w="0" w:type="auto"/>
        <w:tblInd w:w="4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7"/>
        <w:gridCol w:w="2383"/>
        <w:gridCol w:w="2200"/>
        <w:gridCol w:w="2467"/>
        <w:gridCol w:w="2216"/>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7"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带队老师姓名</w:t>
            </w:r>
          </w:p>
        </w:tc>
        <w:tc>
          <w:tcPr>
            <w:tcW w:w="2383"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身份证号码</w:t>
            </w:r>
          </w:p>
        </w:tc>
        <w:tc>
          <w:tcPr>
            <w:tcW w:w="2200"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性别</w:t>
            </w:r>
          </w:p>
        </w:tc>
        <w:tc>
          <w:tcPr>
            <w:tcW w:w="2467"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联系方式</w:t>
            </w:r>
          </w:p>
        </w:tc>
        <w:tc>
          <w:tcPr>
            <w:tcW w:w="2216"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职称</w:t>
            </w:r>
          </w:p>
        </w:tc>
        <w:tc>
          <w:tcPr>
            <w:tcW w:w="2234"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7" w:type="dxa"/>
            <w:shd w:val="clear" w:color="auto" w:fill="auto"/>
          </w:tcPr>
          <w:p>
            <w:pPr>
              <w:spacing w:after="312" w:afterLines="100"/>
              <w:jc w:val="center"/>
              <w:rPr>
                <w:rFonts w:ascii="宋体" w:hAnsi="宋体" w:cs="宋体"/>
                <w:b/>
                <w:bCs/>
                <w:kern w:val="0"/>
                <w:sz w:val="24"/>
              </w:rPr>
            </w:pPr>
          </w:p>
        </w:tc>
        <w:tc>
          <w:tcPr>
            <w:tcW w:w="2383" w:type="dxa"/>
            <w:shd w:val="clear" w:color="auto" w:fill="auto"/>
          </w:tcPr>
          <w:p>
            <w:pPr>
              <w:spacing w:after="312" w:afterLines="100"/>
              <w:jc w:val="center"/>
              <w:rPr>
                <w:rFonts w:ascii="宋体" w:hAnsi="宋体" w:cs="宋体"/>
                <w:b/>
                <w:bCs/>
                <w:kern w:val="0"/>
                <w:sz w:val="24"/>
              </w:rPr>
            </w:pPr>
          </w:p>
        </w:tc>
        <w:tc>
          <w:tcPr>
            <w:tcW w:w="2200" w:type="dxa"/>
            <w:shd w:val="clear" w:color="auto" w:fill="auto"/>
          </w:tcPr>
          <w:p>
            <w:pPr>
              <w:spacing w:after="312" w:afterLines="100"/>
              <w:jc w:val="center"/>
              <w:rPr>
                <w:rFonts w:ascii="宋体" w:hAnsi="宋体" w:cs="宋体"/>
                <w:b/>
                <w:bCs/>
                <w:kern w:val="0"/>
                <w:sz w:val="24"/>
              </w:rPr>
            </w:pPr>
          </w:p>
        </w:tc>
        <w:tc>
          <w:tcPr>
            <w:tcW w:w="2467" w:type="dxa"/>
            <w:shd w:val="clear" w:color="auto" w:fill="auto"/>
          </w:tcPr>
          <w:p>
            <w:pPr>
              <w:spacing w:after="312" w:afterLines="100"/>
              <w:jc w:val="center"/>
              <w:rPr>
                <w:rFonts w:ascii="宋体" w:hAnsi="宋体" w:cs="宋体"/>
                <w:b/>
                <w:bCs/>
                <w:kern w:val="0"/>
                <w:sz w:val="24"/>
              </w:rPr>
            </w:pPr>
          </w:p>
        </w:tc>
        <w:tc>
          <w:tcPr>
            <w:tcW w:w="2216" w:type="dxa"/>
            <w:shd w:val="clear" w:color="auto" w:fill="auto"/>
          </w:tcPr>
          <w:p>
            <w:pPr>
              <w:spacing w:after="312" w:afterLines="100"/>
              <w:jc w:val="center"/>
              <w:rPr>
                <w:rFonts w:ascii="宋体" w:hAnsi="宋体" w:cs="宋体"/>
                <w:b/>
                <w:bCs/>
                <w:kern w:val="0"/>
                <w:sz w:val="24"/>
              </w:rPr>
            </w:pPr>
          </w:p>
        </w:tc>
        <w:tc>
          <w:tcPr>
            <w:tcW w:w="2234" w:type="dxa"/>
            <w:shd w:val="clear" w:color="auto" w:fill="auto"/>
          </w:tcPr>
          <w:p>
            <w:pPr>
              <w:spacing w:after="312" w:afterLines="100"/>
              <w:jc w:val="center"/>
              <w:rPr>
                <w:rFonts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7"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指导教师姓名</w:t>
            </w:r>
          </w:p>
        </w:tc>
        <w:tc>
          <w:tcPr>
            <w:tcW w:w="2383"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身份证号码</w:t>
            </w:r>
          </w:p>
        </w:tc>
        <w:tc>
          <w:tcPr>
            <w:tcW w:w="2200"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性别</w:t>
            </w:r>
          </w:p>
        </w:tc>
        <w:tc>
          <w:tcPr>
            <w:tcW w:w="2467"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联系方式</w:t>
            </w:r>
          </w:p>
        </w:tc>
        <w:tc>
          <w:tcPr>
            <w:tcW w:w="2216"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职称</w:t>
            </w:r>
          </w:p>
        </w:tc>
        <w:tc>
          <w:tcPr>
            <w:tcW w:w="2234" w:type="dxa"/>
            <w:shd w:val="clear" w:color="auto" w:fill="auto"/>
          </w:tcPr>
          <w:p>
            <w:pPr>
              <w:spacing w:after="312" w:afterLines="100"/>
              <w:jc w:val="center"/>
              <w:rPr>
                <w:rFonts w:ascii="宋体" w:hAnsi="宋体" w:cs="宋体"/>
                <w:b/>
                <w:bCs/>
                <w:kern w:val="0"/>
                <w:sz w:val="24"/>
              </w:rPr>
            </w:pPr>
            <w:r>
              <w:rPr>
                <w:rFonts w:hint="eastAsia" w:ascii="宋体" w:hAnsi="宋体" w:cs="宋体"/>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7" w:type="dxa"/>
            <w:shd w:val="clear" w:color="auto" w:fill="auto"/>
          </w:tcPr>
          <w:p>
            <w:pPr>
              <w:spacing w:after="312" w:afterLines="100"/>
              <w:rPr>
                <w:rFonts w:ascii="宋体" w:hAnsi="宋体" w:cs="宋体"/>
                <w:b/>
                <w:bCs/>
                <w:kern w:val="0"/>
                <w:sz w:val="24"/>
              </w:rPr>
            </w:pPr>
          </w:p>
        </w:tc>
        <w:tc>
          <w:tcPr>
            <w:tcW w:w="2383" w:type="dxa"/>
            <w:shd w:val="clear" w:color="auto" w:fill="auto"/>
          </w:tcPr>
          <w:p>
            <w:pPr>
              <w:spacing w:after="312" w:afterLines="100"/>
              <w:rPr>
                <w:rFonts w:ascii="宋体" w:hAnsi="宋体" w:cs="宋体"/>
                <w:b/>
                <w:bCs/>
                <w:kern w:val="0"/>
                <w:sz w:val="24"/>
              </w:rPr>
            </w:pPr>
          </w:p>
        </w:tc>
        <w:tc>
          <w:tcPr>
            <w:tcW w:w="2200" w:type="dxa"/>
            <w:shd w:val="clear" w:color="auto" w:fill="auto"/>
          </w:tcPr>
          <w:p>
            <w:pPr>
              <w:spacing w:after="312" w:afterLines="100"/>
              <w:rPr>
                <w:rFonts w:ascii="宋体" w:hAnsi="宋体" w:cs="宋体"/>
                <w:b/>
                <w:bCs/>
                <w:kern w:val="0"/>
                <w:sz w:val="24"/>
              </w:rPr>
            </w:pPr>
          </w:p>
        </w:tc>
        <w:tc>
          <w:tcPr>
            <w:tcW w:w="2467" w:type="dxa"/>
            <w:shd w:val="clear" w:color="auto" w:fill="auto"/>
          </w:tcPr>
          <w:p>
            <w:pPr>
              <w:spacing w:after="312" w:afterLines="100"/>
              <w:rPr>
                <w:rFonts w:ascii="宋体" w:hAnsi="宋体" w:cs="宋体"/>
                <w:b/>
                <w:bCs/>
                <w:kern w:val="0"/>
                <w:sz w:val="24"/>
              </w:rPr>
            </w:pPr>
          </w:p>
        </w:tc>
        <w:tc>
          <w:tcPr>
            <w:tcW w:w="2216" w:type="dxa"/>
            <w:shd w:val="clear" w:color="auto" w:fill="auto"/>
          </w:tcPr>
          <w:p>
            <w:pPr>
              <w:spacing w:after="312" w:afterLines="100"/>
              <w:rPr>
                <w:rFonts w:ascii="宋体" w:hAnsi="宋体" w:cs="宋体"/>
                <w:b/>
                <w:bCs/>
                <w:kern w:val="0"/>
                <w:sz w:val="24"/>
              </w:rPr>
            </w:pPr>
          </w:p>
        </w:tc>
        <w:tc>
          <w:tcPr>
            <w:tcW w:w="2234" w:type="dxa"/>
            <w:shd w:val="clear" w:color="auto" w:fill="auto"/>
          </w:tcPr>
          <w:p>
            <w:pPr>
              <w:spacing w:after="312" w:afterLines="100"/>
              <w:rPr>
                <w:rFonts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7" w:type="dxa"/>
            <w:shd w:val="clear" w:color="auto" w:fill="auto"/>
          </w:tcPr>
          <w:p>
            <w:pPr>
              <w:spacing w:line="360" w:lineRule="auto"/>
              <w:rPr>
                <w:rFonts w:ascii="宋体" w:hAnsi="宋体" w:cs="宋体"/>
                <w:sz w:val="24"/>
              </w:rPr>
            </w:pPr>
          </w:p>
        </w:tc>
        <w:tc>
          <w:tcPr>
            <w:tcW w:w="2383" w:type="dxa"/>
            <w:shd w:val="clear" w:color="auto" w:fill="auto"/>
          </w:tcPr>
          <w:p>
            <w:pPr>
              <w:spacing w:line="360" w:lineRule="auto"/>
              <w:rPr>
                <w:rFonts w:ascii="宋体" w:hAnsi="宋体" w:cs="宋体"/>
                <w:sz w:val="24"/>
              </w:rPr>
            </w:pPr>
          </w:p>
        </w:tc>
        <w:tc>
          <w:tcPr>
            <w:tcW w:w="2200" w:type="dxa"/>
            <w:shd w:val="clear" w:color="auto" w:fill="auto"/>
          </w:tcPr>
          <w:p>
            <w:pPr>
              <w:spacing w:line="360" w:lineRule="auto"/>
              <w:rPr>
                <w:rFonts w:ascii="宋体" w:hAnsi="宋体" w:cs="宋体"/>
                <w:sz w:val="24"/>
              </w:rPr>
            </w:pPr>
          </w:p>
        </w:tc>
        <w:tc>
          <w:tcPr>
            <w:tcW w:w="2467" w:type="dxa"/>
            <w:shd w:val="clear" w:color="auto" w:fill="auto"/>
          </w:tcPr>
          <w:p>
            <w:pPr>
              <w:spacing w:line="360" w:lineRule="auto"/>
              <w:rPr>
                <w:rFonts w:ascii="宋体" w:hAnsi="宋体" w:cs="宋体"/>
                <w:sz w:val="24"/>
              </w:rPr>
            </w:pPr>
          </w:p>
        </w:tc>
        <w:tc>
          <w:tcPr>
            <w:tcW w:w="2216" w:type="dxa"/>
            <w:shd w:val="clear" w:color="auto" w:fill="auto"/>
          </w:tcPr>
          <w:p>
            <w:pPr>
              <w:spacing w:line="360" w:lineRule="auto"/>
              <w:rPr>
                <w:rFonts w:ascii="宋体" w:hAnsi="宋体" w:cs="宋体"/>
                <w:sz w:val="24"/>
              </w:rPr>
            </w:pPr>
          </w:p>
        </w:tc>
        <w:tc>
          <w:tcPr>
            <w:tcW w:w="2234"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7" w:type="dxa"/>
            <w:shd w:val="clear" w:color="auto" w:fill="auto"/>
          </w:tcPr>
          <w:p>
            <w:pPr>
              <w:spacing w:line="360" w:lineRule="auto"/>
              <w:rPr>
                <w:rFonts w:ascii="宋体" w:hAnsi="宋体" w:cs="宋体"/>
                <w:sz w:val="24"/>
              </w:rPr>
            </w:pPr>
          </w:p>
        </w:tc>
        <w:tc>
          <w:tcPr>
            <w:tcW w:w="2383" w:type="dxa"/>
            <w:shd w:val="clear" w:color="auto" w:fill="auto"/>
          </w:tcPr>
          <w:p>
            <w:pPr>
              <w:spacing w:line="360" w:lineRule="auto"/>
              <w:rPr>
                <w:rFonts w:ascii="宋体" w:hAnsi="宋体" w:cs="宋体"/>
                <w:sz w:val="24"/>
              </w:rPr>
            </w:pPr>
          </w:p>
        </w:tc>
        <w:tc>
          <w:tcPr>
            <w:tcW w:w="2200" w:type="dxa"/>
            <w:shd w:val="clear" w:color="auto" w:fill="auto"/>
          </w:tcPr>
          <w:p>
            <w:pPr>
              <w:spacing w:line="360" w:lineRule="auto"/>
              <w:rPr>
                <w:rFonts w:ascii="宋体" w:hAnsi="宋体" w:cs="宋体"/>
                <w:sz w:val="24"/>
              </w:rPr>
            </w:pPr>
          </w:p>
        </w:tc>
        <w:tc>
          <w:tcPr>
            <w:tcW w:w="2467" w:type="dxa"/>
            <w:shd w:val="clear" w:color="auto" w:fill="auto"/>
          </w:tcPr>
          <w:p>
            <w:pPr>
              <w:spacing w:line="360" w:lineRule="auto"/>
              <w:rPr>
                <w:rFonts w:ascii="宋体" w:hAnsi="宋体" w:cs="宋体"/>
                <w:sz w:val="24"/>
              </w:rPr>
            </w:pPr>
          </w:p>
        </w:tc>
        <w:tc>
          <w:tcPr>
            <w:tcW w:w="2216" w:type="dxa"/>
            <w:shd w:val="clear" w:color="auto" w:fill="auto"/>
          </w:tcPr>
          <w:p>
            <w:pPr>
              <w:spacing w:line="360" w:lineRule="auto"/>
              <w:rPr>
                <w:rFonts w:ascii="宋体" w:hAnsi="宋体" w:cs="宋体"/>
                <w:sz w:val="24"/>
              </w:rPr>
            </w:pPr>
          </w:p>
        </w:tc>
        <w:tc>
          <w:tcPr>
            <w:tcW w:w="2234"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7" w:type="dxa"/>
            <w:shd w:val="clear" w:color="auto" w:fill="auto"/>
          </w:tcPr>
          <w:p>
            <w:pPr>
              <w:spacing w:line="360" w:lineRule="auto"/>
              <w:rPr>
                <w:rFonts w:ascii="宋体" w:hAnsi="宋体" w:cs="宋体"/>
                <w:sz w:val="24"/>
              </w:rPr>
            </w:pPr>
          </w:p>
        </w:tc>
        <w:tc>
          <w:tcPr>
            <w:tcW w:w="2383" w:type="dxa"/>
            <w:shd w:val="clear" w:color="auto" w:fill="auto"/>
          </w:tcPr>
          <w:p>
            <w:pPr>
              <w:spacing w:line="360" w:lineRule="auto"/>
              <w:rPr>
                <w:rFonts w:ascii="宋体" w:hAnsi="宋体" w:cs="宋体"/>
                <w:sz w:val="24"/>
              </w:rPr>
            </w:pPr>
          </w:p>
        </w:tc>
        <w:tc>
          <w:tcPr>
            <w:tcW w:w="2200" w:type="dxa"/>
            <w:shd w:val="clear" w:color="auto" w:fill="auto"/>
          </w:tcPr>
          <w:p>
            <w:pPr>
              <w:spacing w:line="360" w:lineRule="auto"/>
              <w:rPr>
                <w:rFonts w:ascii="宋体" w:hAnsi="宋体" w:cs="宋体"/>
                <w:sz w:val="24"/>
              </w:rPr>
            </w:pPr>
          </w:p>
        </w:tc>
        <w:tc>
          <w:tcPr>
            <w:tcW w:w="2467" w:type="dxa"/>
            <w:shd w:val="clear" w:color="auto" w:fill="auto"/>
          </w:tcPr>
          <w:p>
            <w:pPr>
              <w:spacing w:line="360" w:lineRule="auto"/>
              <w:rPr>
                <w:rFonts w:ascii="宋体" w:hAnsi="宋体" w:cs="宋体"/>
                <w:sz w:val="24"/>
              </w:rPr>
            </w:pPr>
          </w:p>
        </w:tc>
        <w:tc>
          <w:tcPr>
            <w:tcW w:w="2216" w:type="dxa"/>
            <w:shd w:val="clear" w:color="auto" w:fill="auto"/>
          </w:tcPr>
          <w:p>
            <w:pPr>
              <w:spacing w:line="360" w:lineRule="auto"/>
              <w:rPr>
                <w:rFonts w:ascii="宋体" w:hAnsi="宋体" w:cs="宋体"/>
                <w:sz w:val="24"/>
              </w:rPr>
            </w:pPr>
          </w:p>
        </w:tc>
        <w:tc>
          <w:tcPr>
            <w:tcW w:w="2234"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7" w:type="dxa"/>
            <w:shd w:val="clear" w:color="auto" w:fill="auto"/>
          </w:tcPr>
          <w:p>
            <w:pPr>
              <w:spacing w:line="360" w:lineRule="auto"/>
              <w:rPr>
                <w:rFonts w:ascii="宋体" w:hAnsi="宋体" w:cs="宋体"/>
                <w:sz w:val="24"/>
              </w:rPr>
            </w:pPr>
          </w:p>
        </w:tc>
        <w:tc>
          <w:tcPr>
            <w:tcW w:w="2383" w:type="dxa"/>
            <w:shd w:val="clear" w:color="auto" w:fill="auto"/>
          </w:tcPr>
          <w:p>
            <w:pPr>
              <w:spacing w:line="360" w:lineRule="auto"/>
              <w:rPr>
                <w:rFonts w:ascii="宋体" w:hAnsi="宋体" w:cs="宋体"/>
                <w:sz w:val="24"/>
              </w:rPr>
            </w:pPr>
          </w:p>
        </w:tc>
        <w:tc>
          <w:tcPr>
            <w:tcW w:w="2200" w:type="dxa"/>
            <w:shd w:val="clear" w:color="auto" w:fill="auto"/>
          </w:tcPr>
          <w:p>
            <w:pPr>
              <w:spacing w:line="360" w:lineRule="auto"/>
              <w:rPr>
                <w:rFonts w:ascii="宋体" w:hAnsi="宋体" w:cs="宋体"/>
                <w:sz w:val="24"/>
              </w:rPr>
            </w:pPr>
          </w:p>
        </w:tc>
        <w:tc>
          <w:tcPr>
            <w:tcW w:w="2467" w:type="dxa"/>
            <w:shd w:val="clear" w:color="auto" w:fill="auto"/>
          </w:tcPr>
          <w:p>
            <w:pPr>
              <w:spacing w:line="360" w:lineRule="auto"/>
              <w:rPr>
                <w:rFonts w:ascii="宋体" w:hAnsi="宋体" w:cs="宋体"/>
                <w:sz w:val="24"/>
              </w:rPr>
            </w:pPr>
          </w:p>
        </w:tc>
        <w:tc>
          <w:tcPr>
            <w:tcW w:w="2216" w:type="dxa"/>
            <w:shd w:val="clear" w:color="auto" w:fill="auto"/>
          </w:tcPr>
          <w:p>
            <w:pPr>
              <w:spacing w:line="360" w:lineRule="auto"/>
              <w:rPr>
                <w:rFonts w:ascii="宋体" w:hAnsi="宋体" w:cs="宋体"/>
                <w:sz w:val="24"/>
              </w:rPr>
            </w:pPr>
          </w:p>
        </w:tc>
        <w:tc>
          <w:tcPr>
            <w:tcW w:w="2234" w:type="dxa"/>
            <w:shd w:val="clear" w:color="auto" w:fill="auto"/>
          </w:tcPr>
          <w:p>
            <w:pPr>
              <w:spacing w:line="360" w:lineRule="auto"/>
              <w:rPr>
                <w:rFonts w:ascii="宋体" w:hAnsi="宋体" w:cs="宋体"/>
                <w:sz w:val="24"/>
              </w:rPr>
            </w:pPr>
          </w:p>
        </w:tc>
      </w:tr>
    </w:tbl>
    <w:p>
      <w:pPr>
        <w:spacing w:line="360" w:lineRule="auto"/>
        <w:rPr>
          <w:rFonts w:ascii="宋体" w:hAnsi="宋体" w:cs="宋体"/>
          <w:sz w:val="24"/>
        </w:rPr>
      </w:pPr>
    </w:p>
    <w:p>
      <w:pPr>
        <w:rPr>
          <w:rFonts w:ascii="仿宋_GB2312" w:hAnsi="宋体" w:eastAsia="仿宋_GB2312"/>
          <w:b/>
          <w:kern w:val="0"/>
          <w:szCs w:val="21"/>
        </w:rPr>
      </w:pPr>
    </w:p>
    <w:sectPr>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3MTFkNDJlMWEwODQ3ZTE5ZDEwYjFhNGZkZDhmN2QifQ=="/>
  </w:docVars>
  <w:rsids>
    <w:rsidRoot w:val="00FC650A"/>
    <w:rsid w:val="00006356"/>
    <w:rsid w:val="00011458"/>
    <w:rsid w:val="000223FA"/>
    <w:rsid w:val="00024867"/>
    <w:rsid w:val="00034D2E"/>
    <w:rsid w:val="00037580"/>
    <w:rsid w:val="00080B51"/>
    <w:rsid w:val="000850DF"/>
    <w:rsid w:val="000A167A"/>
    <w:rsid w:val="000A2D02"/>
    <w:rsid w:val="000A5647"/>
    <w:rsid w:val="000A675E"/>
    <w:rsid w:val="000A7490"/>
    <w:rsid w:val="000B32E7"/>
    <w:rsid w:val="000C14FD"/>
    <w:rsid w:val="000D7C23"/>
    <w:rsid w:val="000E2F20"/>
    <w:rsid w:val="000E4E49"/>
    <w:rsid w:val="000F3EBD"/>
    <w:rsid w:val="000F63C7"/>
    <w:rsid w:val="00126D89"/>
    <w:rsid w:val="00133668"/>
    <w:rsid w:val="0015686D"/>
    <w:rsid w:val="0015770B"/>
    <w:rsid w:val="001D3C0C"/>
    <w:rsid w:val="001E276E"/>
    <w:rsid w:val="00201B0A"/>
    <w:rsid w:val="00205DD7"/>
    <w:rsid w:val="00214E76"/>
    <w:rsid w:val="00235172"/>
    <w:rsid w:val="00244206"/>
    <w:rsid w:val="002479D8"/>
    <w:rsid w:val="00257A09"/>
    <w:rsid w:val="00284B57"/>
    <w:rsid w:val="002A5BA6"/>
    <w:rsid w:val="002A7F6B"/>
    <w:rsid w:val="002B10BA"/>
    <w:rsid w:val="002B2DA4"/>
    <w:rsid w:val="002C11E5"/>
    <w:rsid w:val="002C1ADC"/>
    <w:rsid w:val="002C357C"/>
    <w:rsid w:val="002C5837"/>
    <w:rsid w:val="002D214A"/>
    <w:rsid w:val="002D7D01"/>
    <w:rsid w:val="002F11AC"/>
    <w:rsid w:val="00304643"/>
    <w:rsid w:val="00304E4F"/>
    <w:rsid w:val="00306974"/>
    <w:rsid w:val="00321A1A"/>
    <w:rsid w:val="00323AFD"/>
    <w:rsid w:val="003266CF"/>
    <w:rsid w:val="0033537D"/>
    <w:rsid w:val="0036227C"/>
    <w:rsid w:val="00370A78"/>
    <w:rsid w:val="00371BA2"/>
    <w:rsid w:val="00384F55"/>
    <w:rsid w:val="00392B38"/>
    <w:rsid w:val="003A722A"/>
    <w:rsid w:val="003B0097"/>
    <w:rsid w:val="003B451F"/>
    <w:rsid w:val="003C0E3B"/>
    <w:rsid w:val="003C7FC1"/>
    <w:rsid w:val="003D15C0"/>
    <w:rsid w:val="00411157"/>
    <w:rsid w:val="00415C9C"/>
    <w:rsid w:val="00416A84"/>
    <w:rsid w:val="00427AD3"/>
    <w:rsid w:val="00434A24"/>
    <w:rsid w:val="00437BE8"/>
    <w:rsid w:val="00457C99"/>
    <w:rsid w:val="00457F20"/>
    <w:rsid w:val="00462B6F"/>
    <w:rsid w:val="004862D5"/>
    <w:rsid w:val="004901AC"/>
    <w:rsid w:val="004938CA"/>
    <w:rsid w:val="004A03F2"/>
    <w:rsid w:val="004A6355"/>
    <w:rsid w:val="004B3A2C"/>
    <w:rsid w:val="004C26EB"/>
    <w:rsid w:val="004D7CE6"/>
    <w:rsid w:val="0050327F"/>
    <w:rsid w:val="0050449A"/>
    <w:rsid w:val="00506C23"/>
    <w:rsid w:val="005111F6"/>
    <w:rsid w:val="0052103A"/>
    <w:rsid w:val="00536FD4"/>
    <w:rsid w:val="00550ABE"/>
    <w:rsid w:val="0055239D"/>
    <w:rsid w:val="005607B4"/>
    <w:rsid w:val="00565BDD"/>
    <w:rsid w:val="00572B6B"/>
    <w:rsid w:val="005812B4"/>
    <w:rsid w:val="00585A8A"/>
    <w:rsid w:val="00597567"/>
    <w:rsid w:val="005C09A9"/>
    <w:rsid w:val="005D705D"/>
    <w:rsid w:val="005F5700"/>
    <w:rsid w:val="005F701F"/>
    <w:rsid w:val="00606D14"/>
    <w:rsid w:val="00614B4D"/>
    <w:rsid w:val="00617108"/>
    <w:rsid w:val="00643BE6"/>
    <w:rsid w:val="0066099B"/>
    <w:rsid w:val="0067123E"/>
    <w:rsid w:val="00677D4B"/>
    <w:rsid w:val="00682008"/>
    <w:rsid w:val="00687F21"/>
    <w:rsid w:val="006925BB"/>
    <w:rsid w:val="0069563E"/>
    <w:rsid w:val="006B00A6"/>
    <w:rsid w:val="006D4F36"/>
    <w:rsid w:val="006D6E9F"/>
    <w:rsid w:val="006E0B2A"/>
    <w:rsid w:val="006E2CDC"/>
    <w:rsid w:val="007003DD"/>
    <w:rsid w:val="00733EB4"/>
    <w:rsid w:val="00737612"/>
    <w:rsid w:val="00747E29"/>
    <w:rsid w:val="00750E8F"/>
    <w:rsid w:val="007510B3"/>
    <w:rsid w:val="0076658E"/>
    <w:rsid w:val="00797DAC"/>
    <w:rsid w:val="007A23C7"/>
    <w:rsid w:val="007E0055"/>
    <w:rsid w:val="007E2C64"/>
    <w:rsid w:val="007E6F45"/>
    <w:rsid w:val="007F3BF7"/>
    <w:rsid w:val="007F688E"/>
    <w:rsid w:val="00805DA2"/>
    <w:rsid w:val="00822DE4"/>
    <w:rsid w:val="00832AC0"/>
    <w:rsid w:val="00836369"/>
    <w:rsid w:val="008459DB"/>
    <w:rsid w:val="008574DD"/>
    <w:rsid w:val="0086678E"/>
    <w:rsid w:val="008728CB"/>
    <w:rsid w:val="00881741"/>
    <w:rsid w:val="008848BC"/>
    <w:rsid w:val="00893AE8"/>
    <w:rsid w:val="008968C6"/>
    <w:rsid w:val="008A1692"/>
    <w:rsid w:val="008B2995"/>
    <w:rsid w:val="008D2E19"/>
    <w:rsid w:val="008E24BF"/>
    <w:rsid w:val="00905CC9"/>
    <w:rsid w:val="00911F57"/>
    <w:rsid w:val="00921917"/>
    <w:rsid w:val="00924B8F"/>
    <w:rsid w:val="009273D2"/>
    <w:rsid w:val="00930A92"/>
    <w:rsid w:val="00934E40"/>
    <w:rsid w:val="00967608"/>
    <w:rsid w:val="0097348E"/>
    <w:rsid w:val="009839E1"/>
    <w:rsid w:val="00985D97"/>
    <w:rsid w:val="00990933"/>
    <w:rsid w:val="009A5BB2"/>
    <w:rsid w:val="009A75BD"/>
    <w:rsid w:val="009B2A6A"/>
    <w:rsid w:val="009B6FFA"/>
    <w:rsid w:val="009C1AF7"/>
    <w:rsid w:val="009D72E3"/>
    <w:rsid w:val="009F21E3"/>
    <w:rsid w:val="00A13CC9"/>
    <w:rsid w:val="00A17B61"/>
    <w:rsid w:val="00A225C9"/>
    <w:rsid w:val="00A26DFB"/>
    <w:rsid w:val="00A31971"/>
    <w:rsid w:val="00A348A0"/>
    <w:rsid w:val="00A533BE"/>
    <w:rsid w:val="00A661CC"/>
    <w:rsid w:val="00A908FF"/>
    <w:rsid w:val="00A9433D"/>
    <w:rsid w:val="00AA1D0E"/>
    <w:rsid w:val="00AA65CB"/>
    <w:rsid w:val="00AB27BB"/>
    <w:rsid w:val="00AB37F0"/>
    <w:rsid w:val="00AC410C"/>
    <w:rsid w:val="00AC54B1"/>
    <w:rsid w:val="00AD29C5"/>
    <w:rsid w:val="00AF378A"/>
    <w:rsid w:val="00AF76C1"/>
    <w:rsid w:val="00B05A38"/>
    <w:rsid w:val="00B064B3"/>
    <w:rsid w:val="00B10E8C"/>
    <w:rsid w:val="00B1472B"/>
    <w:rsid w:val="00B4735D"/>
    <w:rsid w:val="00B63254"/>
    <w:rsid w:val="00B77123"/>
    <w:rsid w:val="00B8456F"/>
    <w:rsid w:val="00B84A39"/>
    <w:rsid w:val="00B86627"/>
    <w:rsid w:val="00BC0FAF"/>
    <w:rsid w:val="00BC2DE1"/>
    <w:rsid w:val="00BC3ACA"/>
    <w:rsid w:val="00BC5677"/>
    <w:rsid w:val="00BD014C"/>
    <w:rsid w:val="00BD551F"/>
    <w:rsid w:val="00BE07B1"/>
    <w:rsid w:val="00BE642E"/>
    <w:rsid w:val="00C16217"/>
    <w:rsid w:val="00C17394"/>
    <w:rsid w:val="00C21325"/>
    <w:rsid w:val="00C375C1"/>
    <w:rsid w:val="00C4355B"/>
    <w:rsid w:val="00C51107"/>
    <w:rsid w:val="00C57149"/>
    <w:rsid w:val="00C572D1"/>
    <w:rsid w:val="00C61ABB"/>
    <w:rsid w:val="00C81375"/>
    <w:rsid w:val="00C81DF2"/>
    <w:rsid w:val="00C96FDA"/>
    <w:rsid w:val="00C9741D"/>
    <w:rsid w:val="00CB5A44"/>
    <w:rsid w:val="00CD0C7D"/>
    <w:rsid w:val="00CD74AA"/>
    <w:rsid w:val="00CE1087"/>
    <w:rsid w:val="00CE650A"/>
    <w:rsid w:val="00CF34CC"/>
    <w:rsid w:val="00D23767"/>
    <w:rsid w:val="00D51F64"/>
    <w:rsid w:val="00D57CD9"/>
    <w:rsid w:val="00D84EFB"/>
    <w:rsid w:val="00DB04F3"/>
    <w:rsid w:val="00DB2671"/>
    <w:rsid w:val="00DC2A8B"/>
    <w:rsid w:val="00DC65B8"/>
    <w:rsid w:val="00DD3B22"/>
    <w:rsid w:val="00E11B14"/>
    <w:rsid w:val="00E12CB8"/>
    <w:rsid w:val="00E14F8A"/>
    <w:rsid w:val="00E15120"/>
    <w:rsid w:val="00E32C10"/>
    <w:rsid w:val="00E4099A"/>
    <w:rsid w:val="00E4484C"/>
    <w:rsid w:val="00E6262A"/>
    <w:rsid w:val="00E715F7"/>
    <w:rsid w:val="00E7445A"/>
    <w:rsid w:val="00E76A1B"/>
    <w:rsid w:val="00E9752E"/>
    <w:rsid w:val="00EA3ACC"/>
    <w:rsid w:val="00EB79AA"/>
    <w:rsid w:val="00EE47CF"/>
    <w:rsid w:val="00EF4C27"/>
    <w:rsid w:val="00EF699F"/>
    <w:rsid w:val="00F004B6"/>
    <w:rsid w:val="00F00C9C"/>
    <w:rsid w:val="00F04252"/>
    <w:rsid w:val="00F050AB"/>
    <w:rsid w:val="00F12B56"/>
    <w:rsid w:val="00F4679B"/>
    <w:rsid w:val="00F47306"/>
    <w:rsid w:val="00F70281"/>
    <w:rsid w:val="00F81EBE"/>
    <w:rsid w:val="00F97F62"/>
    <w:rsid w:val="00FA4261"/>
    <w:rsid w:val="00FC650A"/>
    <w:rsid w:val="00FC71B2"/>
    <w:rsid w:val="00FE66E7"/>
    <w:rsid w:val="00FF6BEF"/>
    <w:rsid w:val="01D90B1D"/>
    <w:rsid w:val="022E0799"/>
    <w:rsid w:val="025B7735"/>
    <w:rsid w:val="02BB2981"/>
    <w:rsid w:val="044522FE"/>
    <w:rsid w:val="0579369A"/>
    <w:rsid w:val="07266F08"/>
    <w:rsid w:val="089D036D"/>
    <w:rsid w:val="0B0759A8"/>
    <w:rsid w:val="0B282A94"/>
    <w:rsid w:val="0B702B19"/>
    <w:rsid w:val="0B8018C2"/>
    <w:rsid w:val="111103CB"/>
    <w:rsid w:val="11DD28B2"/>
    <w:rsid w:val="136F0450"/>
    <w:rsid w:val="14702B0C"/>
    <w:rsid w:val="14836609"/>
    <w:rsid w:val="14881602"/>
    <w:rsid w:val="14B43550"/>
    <w:rsid w:val="15AD0C46"/>
    <w:rsid w:val="15AE1AF2"/>
    <w:rsid w:val="15CB5650"/>
    <w:rsid w:val="168A6B61"/>
    <w:rsid w:val="184F2255"/>
    <w:rsid w:val="1A0B73DE"/>
    <w:rsid w:val="1AA60E47"/>
    <w:rsid w:val="1B8F614C"/>
    <w:rsid w:val="1BEC6A07"/>
    <w:rsid w:val="1EC173AC"/>
    <w:rsid w:val="1FFA16EE"/>
    <w:rsid w:val="200E339E"/>
    <w:rsid w:val="201E29C4"/>
    <w:rsid w:val="21611EDB"/>
    <w:rsid w:val="21BE3491"/>
    <w:rsid w:val="21CB7DE1"/>
    <w:rsid w:val="21F36D20"/>
    <w:rsid w:val="234D5304"/>
    <w:rsid w:val="25552E4D"/>
    <w:rsid w:val="25BA4757"/>
    <w:rsid w:val="25E21ABD"/>
    <w:rsid w:val="26BB6986"/>
    <w:rsid w:val="26C11001"/>
    <w:rsid w:val="273A143B"/>
    <w:rsid w:val="28DE3EF2"/>
    <w:rsid w:val="28E55187"/>
    <w:rsid w:val="2A41489C"/>
    <w:rsid w:val="2B1B007A"/>
    <w:rsid w:val="2B7110CC"/>
    <w:rsid w:val="2BC01E1F"/>
    <w:rsid w:val="2E190B20"/>
    <w:rsid w:val="2E1B3310"/>
    <w:rsid w:val="2E945614"/>
    <w:rsid w:val="30797D8D"/>
    <w:rsid w:val="32843EF0"/>
    <w:rsid w:val="33DC3F80"/>
    <w:rsid w:val="34D357B8"/>
    <w:rsid w:val="35004450"/>
    <w:rsid w:val="36020DB8"/>
    <w:rsid w:val="39BF0151"/>
    <w:rsid w:val="3B3119D3"/>
    <w:rsid w:val="3BD53B57"/>
    <w:rsid w:val="3C675C82"/>
    <w:rsid w:val="3C7D1822"/>
    <w:rsid w:val="3D910814"/>
    <w:rsid w:val="3E006B8D"/>
    <w:rsid w:val="3F1D7DA6"/>
    <w:rsid w:val="3F5F7E74"/>
    <w:rsid w:val="40337E87"/>
    <w:rsid w:val="425D12A5"/>
    <w:rsid w:val="42B86000"/>
    <w:rsid w:val="42D55644"/>
    <w:rsid w:val="434138CB"/>
    <w:rsid w:val="43467300"/>
    <w:rsid w:val="43887F19"/>
    <w:rsid w:val="43D303A9"/>
    <w:rsid w:val="43DC5F59"/>
    <w:rsid w:val="444806D5"/>
    <w:rsid w:val="44D75B25"/>
    <w:rsid w:val="45D3074E"/>
    <w:rsid w:val="45F638A8"/>
    <w:rsid w:val="47143A66"/>
    <w:rsid w:val="47FB68FC"/>
    <w:rsid w:val="49AA4E3C"/>
    <w:rsid w:val="4A2817B2"/>
    <w:rsid w:val="4B845CE8"/>
    <w:rsid w:val="4BC77748"/>
    <w:rsid w:val="4CBB7EE7"/>
    <w:rsid w:val="4D6C6FEC"/>
    <w:rsid w:val="4F755646"/>
    <w:rsid w:val="504E70DE"/>
    <w:rsid w:val="54236634"/>
    <w:rsid w:val="54332009"/>
    <w:rsid w:val="58B356CC"/>
    <w:rsid w:val="5B3E322C"/>
    <w:rsid w:val="5BEF085F"/>
    <w:rsid w:val="5DB3529C"/>
    <w:rsid w:val="608D7A7F"/>
    <w:rsid w:val="61052EC6"/>
    <w:rsid w:val="617434F3"/>
    <w:rsid w:val="63F97655"/>
    <w:rsid w:val="66B11ADC"/>
    <w:rsid w:val="67D553F9"/>
    <w:rsid w:val="69560499"/>
    <w:rsid w:val="6A30383F"/>
    <w:rsid w:val="6B1F680C"/>
    <w:rsid w:val="6B73783B"/>
    <w:rsid w:val="6B743FD4"/>
    <w:rsid w:val="6D317401"/>
    <w:rsid w:val="6E422AF7"/>
    <w:rsid w:val="6FD3373E"/>
    <w:rsid w:val="6FE3430E"/>
    <w:rsid w:val="705A16F2"/>
    <w:rsid w:val="71627B47"/>
    <w:rsid w:val="71665E8D"/>
    <w:rsid w:val="7262645F"/>
    <w:rsid w:val="729667E3"/>
    <w:rsid w:val="7310411D"/>
    <w:rsid w:val="73437316"/>
    <w:rsid w:val="75B43274"/>
    <w:rsid w:val="76360E23"/>
    <w:rsid w:val="7A253530"/>
    <w:rsid w:val="7B007C81"/>
    <w:rsid w:val="7EB05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character" w:customStyle="1" w:styleId="11">
    <w:name w:val="页眉 Char"/>
    <w:basedOn w:val="8"/>
    <w:link w:val="6"/>
    <w:semiHidden/>
    <w:qFormat/>
    <w:uiPriority w:val="99"/>
    <w:rPr>
      <w:sz w:val="18"/>
      <w:szCs w:val="18"/>
    </w:rPr>
  </w:style>
  <w:style w:type="character" w:customStyle="1" w:styleId="12">
    <w:name w:val="页脚 Char"/>
    <w:basedOn w:val="8"/>
    <w:link w:val="5"/>
    <w:semiHidden/>
    <w:qFormat/>
    <w:uiPriority w:val="99"/>
    <w:rPr>
      <w:sz w:val="18"/>
      <w:szCs w:val="18"/>
    </w:rPr>
  </w:style>
  <w:style w:type="character" w:customStyle="1" w:styleId="13">
    <w:name w:val="批注框文本 Char"/>
    <w:basedOn w:val="8"/>
    <w:link w:val="4"/>
    <w:semiHidden/>
    <w:qFormat/>
    <w:uiPriority w:val="99"/>
    <w:rPr>
      <w:kern w:val="2"/>
      <w:sz w:val="18"/>
      <w:szCs w:val="18"/>
    </w:rPr>
  </w:style>
  <w:style w:type="paragraph"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4666</Words>
  <Characters>4950</Characters>
  <Lines>17</Lines>
  <Paragraphs>13</Paragraphs>
  <TotalTime>0</TotalTime>
  <ScaleCrop>false</ScaleCrop>
  <LinksUpToDate>false</LinksUpToDate>
  <CharactersWithSpaces>6276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2021-04-20T10:14:00Z</dcterms:created>
  <dc:creator>林晓玲</dc:creator>
  <cp:lastModifiedBy>郭连华</cp:lastModifiedBy>
  <cp:lastPrinted>2020-04-22T03:02:00Z</cp:lastPrinted>
  <dcterms:modified xsi:type="dcterms:W3CDTF">2023-06-20T07:40:18Z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1DF68E7E0CFD43C9A8397FFF8FFB3310</vt:lpwstr>
  </property>
</Properties>
</file>