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0" w:lineRule="auto"/>
        <w:ind w:firstLine="335" w:firstLineChars="100"/>
        <w:jc w:val="both"/>
        <w:outlineLvl w:val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珠海校区研究生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助教岗位申请表和责任协议（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面）</w:t>
      </w:r>
    </w:p>
    <w:p>
      <w:pPr>
        <w:spacing w:line="7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3211"/>
        <w:gridCol w:w="1522"/>
        <w:gridCol w:w="1905"/>
        <w:gridCol w:w="600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8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研究生类别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  <w:r>
              <w:rPr>
                <w:rFonts w:hint="eastAsia"/>
              </w:rPr>
              <w:t>学术硕士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□专业硕士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□硕博连读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□博士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其他情况请备注：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所在校区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514"/>
              </w:tabs>
              <w:spacing w:before="62" w:line="240" w:lineRule="auto"/>
              <w:ind w:firstLine="2522" w:firstLineChars="130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北京校区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珠海校区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5"/>
                <w:w w:val="9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40" w:lineRule="auto"/>
              <w:ind w:firstLine="87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选课人数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工作方式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线上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线下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教学周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任职起止周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修读该课程或相关课程情况 （修读课程及成绩， 其他证明能够胜任本课程助教工作的理由， 可附页）：</w:t>
            </w:r>
          </w:p>
          <w:p>
            <w:pPr>
              <w:spacing w:before="77" w:line="240" w:lineRule="auto"/>
              <w:ind w:left="83" w:right="409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008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岗位基本职责：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参加学校和开课单位组织的培训。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接受工作考核。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根据授课教师安排，承担以下工作内容：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00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7271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Malgun Gothic" w:hAnsi="Malgun Gothic" w:eastAsia="Malgun Gothic" w:cs="Malgun Gothic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1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研究生导师意见：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1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279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663"/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66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主管负责人签字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4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1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授课教师意见：</w:t>
            </w: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6" w:line="240" w:lineRule="auto"/>
              <w:ind w:firstLine="8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开课单位意见：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87"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建议岗位数：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>
            <w:pPr>
              <w:spacing w:before="87" w:line="240" w:lineRule="auto"/>
              <w:ind w:firstLine="674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个全岗</w:t>
            </w:r>
          </w:p>
          <w:p>
            <w:pPr>
              <w:spacing w:before="77" w:line="240" w:lineRule="auto"/>
              <w:ind w:firstLine="1002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7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批准岗位数：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个全岗</w:t>
            </w:r>
          </w:p>
          <w:p>
            <w:pPr>
              <w:spacing w:before="77" w:line="240" w:lineRule="auto"/>
              <w:ind w:firstLine="606" w:firstLineChars="30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主管负责人签字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4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87" w:line="180" w:lineRule="auto"/>
        <w:ind w:firstLine="7"/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sectPr>
          <w:pgSz w:w="11900" w:h="16840"/>
          <w:pgMar w:top="900" w:right="905" w:bottom="0" w:left="900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本表一式三份，</w:t>
      </w:r>
      <w:r>
        <w:rPr>
          <w:rFonts w:hint="eastAsia" w:ascii="宋体" w:hAnsi="宋体" w:eastAsia="宋体" w:cs="宋体"/>
          <w:color w:val="000000" w:themeColor="text1"/>
          <w:spacing w:val="-1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开课单位、任课教师</w:t>
      </w:r>
      <w:r>
        <w:rPr>
          <w:rFonts w:hint="eastAsia" w:ascii="宋体" w:hAnsi="宋体" w:eastAsia="宋体" w:cs="宋体"/>
          <w:color w:val="000000" w:themeColor="text1"/>
          <w:spacing w:val="-28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、研究生本人各保存一份。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珠海校区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研究生助教岗位申请表和责任协议（背面）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7" w:hRule="atLeast"/>
          <w:jc w:val="center"/>
        </w:trPr>
        <w:tc>
          <w:tcPr>
            <w:tcW w:w="10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562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助教需知：</w:t>
            </w:r>
          </w:p>
          <w:p>
            <w:pPr>
              <w:pStyle w:val="2"/>
              <w:snapToGrid w:val="0"/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为支持院系和教师深入开展教学改革，进一步提高本科教学质量，同时增强研究生教学实践能力和综合素质，学校决定推进和完善本科生课程助教制。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为规范助教岗位的设置与管理，明确工作职责，服务人才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培养改革，现对研究生担任本科生课程助教（以下简称助教）的申报资格以及职责等作出如下说明：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一、助教的基本职责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主讲教师上课时助教须随堂听课，了解教学进度和内容。服从主讲教师安排，辅助主讲教师承担课程答疑、批改作业、组织讨论、习题课、实习、实验、社会调查、课程网页维护等有关工作。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认真履行职责，接受主讲教师和受聘院系的考评。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参加学校和院系组织的相关培训，培训合格方可申请担任助教工作。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助教岗位的周标准工作量为10学时。为保证助教的专业学习，助教每周的工作量原则上不超过10学时。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二、助教的聘任条件和程序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申报助教岗位的研究生原则上应为正式注册的全日制研究生，并曾修读过即将担任助教工作的课程或相关课程，且成绩优良。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助教的聘任须体现职责明确、公开招聘、择优上岗的原则。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助教的聘任程序：</w:t>
            </w:r>
          </w:p>
          <w:p>
            <w:pPr>
              <w:pStyle w:val="2"/>
              <w:snapToGrid w:val="0"/>
              <w:spacing w:line="340" w:lineRule="exact"/>
              <w:ind w:firstLine="478" w:firstLineChars="228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⑴ 研究生经导师及培养单位同意后，根据开课院系发布的助教岗位工作要求，填写研究生助教岗位申请表，向开课院系申请。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⑵ 经开课院系评审同意后，助教与主讲教师、开课院系签署岗位职责协议上岗工作。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助教岗位的聘期一般为一个学期。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、助教岗位的考核与评优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主讲教师应根据助教工作协议，严格要求助教，加强指导、督促与检查。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开课院系须在学期中及时了解和检查助教工作情况。在学期末通过问卷、座谈等形式，对助教履行职责情况进行综合考评，包括助教自评、学生评价、主讲教师考评及院系综合考评，由开课院系组织填写助教岗位考评表，报教务处、研究生院备案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助教出现无故缺岗1次等情况，主讲教师和院系应对其进行批评教育，并酌情扣发其岗位津贴；缺岗2次以上，取消其助教工作岗位。院系综合考评不合格的，不再聘用为助教。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教务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负责对院系及研究生助教工作进行不定期检查，组织年度助教工作先进单位和优秀助教评选及奖励工作，具体方案另行制订。</w:t>
            </w:r>
          </w:p>
          <w:p>
            <w:pPr>
              <w:pStyle w:val="2"/>
              <w:snapToGrid w:val="0"/>
              <w:spacing w:line="340" w:lineRule="exact"/>
              <w:ind w:firstLine="422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四、助教工作量及津贴发放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助教全额岗位津贴为1000元/月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北京赴珠海助教全额岗位津贴为2000元/月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每位研究生每月在珠海校区至多承担2个岗位的助教工作，超出上限按照2岗计算。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由开课院系按月填报研究生助教津贴申报表、劳务表，报财经处发放。</w:t>
            </w:r>
          </w:p>
          <w:p>
            <w:pPr>
              <w:ind w:firstLine="315" w:firstLineChars="150"/>
              <w:rPr>
                <w:rFonts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以上内容以《北京师范大学助教岗位设置与管理实施意见》（师校发[2013]  号）为准。</w:t>
            </w:r>
          </w:p>
        </w:tc>
      </w:tr>
    </w:tbl>
    <w:p>
      <w:pPr>
        <w:spacing w:before="87" w:line="180" w:lineRule="auto"/>
        <w:ind w:firstLine="7"/>
        <w:rPr>
          <w:rFonts w:hint="eastAsia" w:ascii="宋体" w:hAnsi="宋体" w:eastAsia="宋体" w:cs="宋体"/>
          <w:spacing w:val="-8"/>
          <w:sz w:val="20"/>
          <w:szCs w:val="20"/>
        </w:rPr>
      </w:pPr>
    </w:p>
    <w:sectPr>
      <w:pgSz w:w="11900" w:h="16840"/>
      <w:pgMar w:top="900" w:right="905" w:bottom="0" w:left="9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7225B"/>
    <w:multiLevelType w:val="singleLevel"/>
    <w:tmpl w:val="CE87225B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kxNDQ0ZDQ2MWY4Mzg1ZWJkYWYxZWEzOGRmMGRjZGQifQ=="/>
  </w:docVars>
  <w:rsids>
    <w:rsidRoot w:val="00000000"/>
    <w:rsid w:val="0CA81753"/>
    <w:rsid w:val="1A1F2001"/>
    <w:rsid w:val="1DD445BD"/>
    <w:rsid w:val="22824725"/>
    <w:rsid w:val="29C356E3"/>
    <w:rsid w:val="2AF12685"/>
    <w:rsid w:val="30457899"/>
    <w:rsid w:val="326728EA"/>
    <w:rsid w:val="32707AE8"/>
    <w:rsid w:val="3DFB1065"/>
    <w:rsid w:val="5583239B"/>
    <w:rsid w:val="576853C3"/>
    <w:rsid w:val="5C470C9E"/>
    <w:rsid w:val="5D5632D0"/>
    <w:rsid w:val="65335DD0"/>
    <w:rsid w:val="694425A9"/>
    <w:rsid w:val="6F98488E"/>
    <w:rsid w:val="72B03ADB"/>
    <w:rsid w:val="7C533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1385</Words>
  <Characters>1413</Characters>
  <TotalTime>333</TotalTime>
  <ScaleCrop>false</ScaleCrop>
  <LinksUpToDate>false</LinksUpToDate>
  <CharactersWithSpaces>1573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2021-03-26T15:12:00Z</dcterms:created>
  <dc:creator>DELL</dc:creator>
  <cp:lastModifiedBy>C.Y.</cp:lastModifiedBy>
  <cp:lastPrinted>2022-01-10T08:41:00Z</cp:lastPrinted>
  <dcterms:modified xsi:type="dcterms:W3CDTF">2023-01-17T07:25:56Z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2021-10-14T15:31:03Z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924809A1BAC641ED96D4FD82CAB53B87</vt:lpwstr>
  </property>
</Properties>
</file>