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hAnsi="黑体" w:eastAsia="方正小标宋简体"/>
          <w:snapToGrid w:val="0"/>
          <w:kern w:val="0"/>
          <w:sz w:val="32"/>
          <w:szCs w:val="32"/>
        </w:rPr>
      </w:pPr>
      <w:bookmarkStart w:id="0" w:name="_Toc44666685"/>
      <w:bookmarkStart w:id="1" w:name="_Toc44666930"/>
      <w:bookmarkStart w:id="2" w:name="_Toc44666917"/>
      <w:bookmarkStart w:id="3" w:name="_Toc44666701"/>
      <w:bookmarkStart w:id="4" w:name="_Toc39470394"/>
      <w:bookmarkStart w:id="5" w:name="_Toc44666692"/>
      <w:bookmarkStart w:id="6" w:name="_Toc74214203"/>
      <w:bookmarkStart w:id="7" w:name="_Toc44666670"/>
      <w:bookmarkStart w:id="8" w:name="_Toc44666798"/>
    </w:p>
    <w:p>
      <w:pPr>
        <w:pStyle w:val="2"/>
        <w:spacing w:before="0" w:after="0" w:line="240" w:lineRule="auto"/>
        <w:jc w:val="center"/>
        <w:rPr>
          <w:rFonts w:ascii="方正小标宋简体" w:hAnsi="黑体" w:eastAsia="方正小标宋简体"/>
          <w:snapToGrid w:val="0"/>
          <w:kern w:val="0"/>
          <w:sz w:val="32"/>
          <w:szCs w:val="32"/>
        </w:rPr>
      </w:pPr>
      <w:r>
        <w:rPr>
          <w:rFonts w:hint="eastAsia" w:ascii="方正小标宋简体" w:hAnsi="黑体" w:eastAsia="方正小标宋简体"/>
          <w:snapToGrid w:val="0"/>
          <w:kern w:val="0"/>
          <w:sz w:val="32"/>
          <w:szCs w:val="32"/>
        </w:rPr>
        <w:t>2022年第十届广东省本科高校师范生教学技能大赛</w:t>
      </w:r>
    </w:p>
    <w:p>
      <w:pPr>
        <w:pStyle w:val="2"/>
        <w:spacing w:before="0" w:after="0" w:line="240" w:lineRule="auto"/>
        <w:jc w:val="center"/>
        <w:rPr>
          <w:rFonts w:ascii="方正小标宋简体" w:hAnsi="黑体" w:eastAsia="方正小标宋简体"/>
          <w:snapToGrid w:val="0"/>
          <w:kern w:val="0"/>
          <w:sz w:val="32"/>
          <w:szCs w:val="32"/>
        </w:rPr>
      </w:pPr>
      <w:r>
        <w:rPr>
          <w:rFonts w:hint="eastAsia" w:ascii="方正小标宋简体" w:hAnsi="黑体" w:eastAsia="方正小标宋简体"/>
          <w:snapToGrid w:val="0"/>
          <w:kern w:val="0"/>
          <w:sz w:val="32"/>
          <w:szCs w:val="32"/>
        </w:rPr>
        <w:t>防疫工作方案</w:t>
      </w:r>
      <w:bookmarkEnd w:id="0"/>
      <w:bookmarkEnd w:id="1"/>
      <w:bookmarkEnd w:id="2"/>
      <w:bookmarkEnd w:id="3"/>
      <w:bookmarkEnd w:id="4"/>
      <w:bookmarkEnd w:id="5"/>
      <w:bookmarkEnd w:id="6"/>
      <w:bookmarkEnd w:id="7"/>
      <w:bookmarkEnd w:id="8"/>
      <w:r>
        <w:rPr>
          <w:rFonts w:hint="eastAsia" w:ascii="方正小标宋简体" w:hAnsi="黑体" w:eastAsia="方正小标宋简体"/>
          <w:snapToGrid w:val="0"/>
          <w:kern w:val="0"/>
          <w:sz w:val="32"/>
          <w:szCs w:val="32"/>
        </w:rPr>
        <w:t>和应急预案</w:t>
      </w:r>
    </w:p>
    <w:p/>
    <w:p>
      <w:pPr>
        <w:adjustRightInd w:val="0"/>
        <w:snapToGrid w:val="0"/>
        <w:spacing w:line="560" w:lineRule="exact"/>
        <w:ind w:firstLine="480" w:firstLineChars="200"/>
        <w:rPr>
          <w:rFonts w:ascii="宋体" w:hAnsi="宋体" w:cs="宋体"/>
          <w:sz w:val="24"/>
        </w:rPr>
      </w:pPr>
      <w:r>
        <w:rPr>
          <w:rFonts w:hint="eastAsia" w:ascii="宋体" w:hAnsi="宋体" w:cs="宋体"/>
          <w:bCs/>
          <w:sz w:val="24"/>
        </w:rPr>
        <w:t>为深入贯彻落实习近平总书记关于坚决打赢疫情防控的人民战争、总体战、阻击战的重要指示精神，坚决落实党中央、国务院决策部署和省委、省政府工作要求，</w:t>
      </w:r>
      <w:r>
        <w:rPr>
          <w:rFonts w:hint="eastAsia" w:ascii="宋体" w:hAnsi="宋体" w:cs="宋体"/>
          <w:sz w:val="24"/>
        </w:rPr>
        <w:t>依据《中华人民共和国传染病防治法》《大专院校新冠肺炎疫情防控技术方案》，根据广东省教育厅有关文件要求，为做好2022年第十届广东省本科高校师范生教学技能大赛疫情防控工作，制定本方案。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一、指导思想</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全面贯彻“坚定信心、同舟共济、科学防治、精准施策”总要求，牢固树立“控制传染源、切断传播途径、保障师生安全”防控目标，全面落实“三全”“五管”“四精准”“六分”“一独立”校园疫情防控要求，织密织牢全员全过程全方位防控工作网络，全力以赴杜绝大赛期间发生聚集性疫情，确保大赛举办安全、平稳、有序。</w:t>
      </w:r>
    </w:p>
    <w:p>
      <w:pPr>
        <w:numPr>
          <w:ilvl w:val="0"/>
          <w:numId w:val="1"/>
        </w:numPr>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强化组织领导。</w:t>
      </w:r>
    </w:p>
    <w:p>
      <w:pPr>
        <w:numPr>
          <w:ilvl w:val="0"/>
          <w:numId w:val="0"/>
        </w:numPr>
        <w:adjustRightInd w:val="0"/>
        <w:snapToGrid w:val="0"/>
        <w:spacing w:line="560" w:lineRule="exact"/>
        <w:ind w:firstLine="480" w:firstLineChars="200"/>
        <w:rPr>
          <w:rFonts w:ascii="宋体" w:hAnsi="宋体" w:cs="宋体"/>
          <w:sz w:val="24"/>
        </w:rPr>
      </w:pPr>
      <w:r>
        <w:rPr>
          <w:rFonts w:hint="eastAsia" w:ascii="宋体" w:hAnsi="宋体" w:cs="宋体"/>
          <w:bCs/>
          <w:sz w:val="24"/>
        </w:rPr>
        <w:t>成立第十届广东省本科高校师范生教学技能大赛工作专班</w:t>
      </w:r>
      <w:r>
        <w:rPr>
          <w:rFonts w:hint="eastAsia" w:ascii="宋体" w:hAnsi="宋体" w:cs="宋体"/>
          <w:sz w:val="24"/>
        </w:rPr>
        <w:t>，由分管本科教学工作的校领导任组长，教务处处长任副组长，相关部门主要负责同志任成员。具体名单如下：</w:t>
      </w:r>
    </w:p>
    <w:p>
      <w:pPr>
        <w:spacing w:line="560" w:lineRule="exact"/>
        <w:ind w:firstLine="480" w:firstLineChars="200"/>
        <w:rPr>
          <w:rFonts w:ascii="宋体" w:hAnsi="宋体" w:cs="宋体"/>
          <w:snapToGrid w:val="0"/>
          <w:kern w:val="0"/>
          <w:sz w:val="24"/>
        </w:rPr>
      </w:pPr>
      <w:r>
        <w:rPr>
          <w:rFonts w:hint="eastAsia" w:ascii="宋体" w:hAnsi="宋体" w:cs="宋体"/>
          <w:snapToGrid w:val="0"/>
          <w:kern w:val="0"/>
          <w:sz w:val="24"/>
        </w:rPr>
        <w:t>组  长：陈文海</w:t>
      </w:r>
    </w:p>
    <w:p>
      <w:pPr>
        <w:spacing w:line="560" w:lineRule="exact"/>
        <w:ind w:firstLine="480" w:firstLineChars="200"/>
        <w:rPr>
          <w:rFonts w:hint="eastAsia" w:ascii="宋体" w:hAnsi="宋体" w:eastAsia="宋体" w:cs="宋体"/>
          <w:snapToGrid w:val="0"/>
          <w:kern w:val="0"/>
          <w:sz w:val="24"/>
          <w:lang w:eastAsia="zh-CN"/>
        </w:rPr>
      </w:pPr>
      <w:r>
        <w:rPr>
          <w:rFonts w:hint="eastAsia" w:ascii="宋体" w:hAnsi="宋体" w:cs="宋体"/>
          <w:snapToGrid w:val="0"/>
          <w:kern w:val="0"/>
          <w:sz w:val="24"/>
        </w:rPr>
        <w:t>副组长：</w:t>
      </w:r>
      <w:r>
        <w:rPr>
          <w:rFonts w:hint="eastAsia" w:ascii="宋体" w:hAnsi="宋体" w:cs="宋体"/>
          <w:snapToGrid w:val="0"/>
          <w:kern w:val="0"/>
          <w:sz w:val="24"/>
          <w:lang w:val="en-US" w:eastAsia="zh-CN"/>
        </w:rPr>
        <w:t>熊建文</w:t>
      </w:r>
      <w:r>
        <w:rPr>
          <w:rFonts w:hint="eastAsia" w:ascii="宋体" w:hAnsi="宋体" w:cs="宋体"/>
          <w:snapToGrid w:val="0"/>
          <w:kern w:val="0"/>
          <w:sz w:val="24"/>
        </w:rPr>
        <w:t xml:space="preserve">  </w:t>
      </w:r>
      <w:r>
        <w:rPr>
          <w:rFonts w:hint="eastAsia" w:ascii="宋体" w:hAnsi="宋体" w:cs="宋体"/>
          <w:snapToGrid w:val="0"/>
          <w:kern w:val="0"/>
          <w:sz w:val="24"/>
          <w:lang w:val="en-US" w:eastAsia="zh-CN"/>
        </w:rPr>
        <w:t>赵艺</w:t>
      </w:r>
    </w:p>
    <w:p>
      <w:pPr>
        <w:spacing w:line="560" w:lineRule="exact"/>
        <w:ind w:firstLine="480" w:firstLineChars="200"/>
        <w:rPr>
          <w:rFonts w:ascii="宋体" w:hAnsi="宋体" w:cs="宋体"/>
          <w:sz w:val="24"/>
        </w:rPr>
      </w:pPr>
      <w:r>
        <w:rPr>
          <w:rFonts w:hint="eastAsia" w:ascii="宋体" w:hAnsi="宋体" w:cs="宋体"/>
          <w:snapToGrid w:val="0"/>
          <w:kern w:val="0"/>
          <w:sz w:val="24"/>
        </w:rPr>
        <w:t>成  员：</w:t>
      </w:r>
      <w:r>
        <w:rPr>
          <w:rFonts w:hint="eastAsia" w:ascii="宋体" w:hAnsi="宋体" w:cs="宋体"/>
          <w:sz w:val="24"/>
        </w:rPr>
        <w:t>各学科组组委会主任、学校相关部门负责人</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工作专班按照教育部应对疫情工作领导小组办公室发布的《学校新型冠状病毒肺炎防控指南》和省教育厅《广东省学校防控新冠肺炎病毒感染的肺炎疫情工作指引》《广东省学校防控新冠肺炎疫情工作指南》和省人力资源和社会保障厅等文件要求，始终把疫情防控放在首位，完善防控工作体系和联防联控机制，审慎研判疫情防控形势，落细落实各项防控举措。</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三、赛前准备工作</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（一）监测健康情况</w:t>
      </w:r>
      <w:r>
        <w:rPr>
          <w:rFonts w:hint="eastAsia" w:ascii="宋体" w:hAnsi="宋体" w:cs="宋体"/>
          <w:color w:val="000000"/>
          <w:sz w:val="24"/>
        </w:rPr>
        <w:t>（含</w:t>
      </w:r>
      <w:r>
        <w:rPr>
          <w:rFonts w:hint="eastAsia" w:ascii="宋体" w:hAnsi="宋体" w:cs="宋体"/>
          <w:color w:val="000000"/>
          <w:sz w:val="24"/>
          <w:lang w:eastAsia="zh-CN"/>
        </w:rPr>
        <w:t>参赛选手</w:t>
      </w:r>
      <w:r>
        <w:rPr>
          <w:rFonts w:hint="eastAsia" w:ascii="宋体" w:hAnsi="宋体" w:cs="宋体"/>
          <w:color w:val="000000"/>
          <w:sz w:val="24"/>
        </w:rPr>
        <w:t>、带队教师、评委）</w:t>
      </w:r>
    </w:p>
    <w:p>
      <w:pPr>
        <w:wordWrap w:val="0"/>
        <w:adjustRightInd w:val="0"/>
        <w:snapToGrid w:val="0"/>
        <w:spacing w:line="560" w:lineRule="exact"/>
        <w:ind w:firstLine="480" w:firstLineChars="200"/>
        <w:rPr>
          <w:rFonts w:hint="eastAsia" w:ascii="宋体" w:hAnsi="宋体" w:cs="宋体"/>
          <w:sz w:val="24"/>
          <w:lang w:val="en-US"/>
        </w:rPr>
      </w:pPr>
      <w:r>
        <w:rPr>
          <w:rFonts w:hint="eastAsia" w:ascii="宋体" w:hAnsi="宋体" w:cs="宋体"/>
          <w:sz w:val="24"/>
          <w:lang w:val="en-US" w:eastAsia="zh-CN"/>
        </w:rPr>
        <w:t>相关人员应在赛前14天每日进行体温测量、记录和健康状况监测，做好个人防护，避免参加聚集活</w:t>
      </w:r>
      <w:bookmarkStart w:id="10" w:name="_GoBack"/>
      <w:bookmarkEnd w:id="10"/>
      <w:r>
        <w:rPr>
          <w:rFonts w:hint="eastAsia" w:ascii="宋体" w:hAnsi="宋体" w:cs="宋体"/>
          <w:sz w:val="24"/>
          <w:lang w:val="en-US" w:eastAsia="zh-CN"/>
        </w:rPr>
        <w:t>动、前往人员密集场所或跨地区流动。</w:t>
      </w:r>
    </w:p>
    <w:p>
      <w:pPr>
        <w:wordWrap w:val="0"/>
        <w:adjustRightInd w:val="0"/>
        <w:snapToGrid w:val="0"/>
        <w:spacing w:line="560" w:lineRule="exact"/>
        <w:ind w:firstLine="480" w:firstLineChars="200"/>
        <w:rPr>
          <w:rFonts w:hint="eastAsia" w:ascii="宋体" w:hAnsi="宋体" w:cs="宋体"/>
          <w:sz w:val="24"/>
          <w:lang w:val="en-US"/>
        </w:rPr>
      </w:pPr>
      <w:r>
        <w:rPr>
          <w:rFonts w:hint="eastAsia" w:ascii="宋体" w:hAnsi="宋体" w:cs="宋体"/>
          <w:sz w:val="24"/>
          <w:lang w:val="en-US" w:eastAsia="zh-CN"/>
        </w:rPr>
        <w:t>参赛高校按照政府部门最新防疫要求对相关人员进行分类健康管理，且赛前14天不得离开所在学校，进入我校须出示“粤（穗）康码”、“行程卡”，并提供48小时内核酸检测阴性证明，且没有以下情况：</w:t>
      </w:r>
    </w:p>
    <w:p>
      <w:pPr>
        <w:wordWrap w:val="0"/>
        <w:adjustRightInd w:val="0"/>
        <w:snapToGrid w:val="0"/>
        <w:spacing w:line="560" w:lineRule="exact"/>
        <w:ind w:firstLine="480" w:firstLineChars="200"/>
        <w:rPr>
          <w:rFonts w:hint="eastAsia" w:ascii="宋体" w:hAnsi="宋体" w:cs="宋体"/>
          <w:sz w:val="24"/>
          <w:lang w:val="en-US"/>
        </w:rPr>
      </w:pPr>
      <w:r>
        <w:rPr>
          <w:rFonts w:hint="eastAsia" w:ascii="宋体" w:hAnsi="宋体" w:cs="宋体"/>
          <w:sz w:val="24"/>
          <w:lang w:val="en-US" w:eastAsia="zh-CN"/>
        </w:rPr>
        <w:t>1. 新冠肺炎确诊病例、无症状感染者。</w:t>
      </w:r>
    </w:p>
    <w:p>
      <w:pPr>
        <w:wordWrap w:val="0"/>
        <w:adjustRightInd w:val="0"/>
        <w:snapToGrid w:val="0"/>
        <w:spacing w:line="560" w:lineRule="exact"/>
        <w:ind w:firstLine="480" w:firstLineChars="200"/>
        <w:rPr>
          <w:rFonts w:hint="eastAsia" w:ascii="宋体" w:hAnsi="宋体" w:cs="宋体"/>
          <w:sz w:val="24"/>
          <w:lang w:val="en-US"/>
        </w:rPr>
      </w:pPr>
      <w:r>
        <w:rPr>
          <w:rFonts w:hint="eastAsia" w:ascii="宋体" w:hAnsi="宋体" w:cs="宋体"/>
          <w:sz w:val="24"/>
          <w:lang w:val="en-US" w:eastAsia="zh-CN"/>
        </w:rPr>
        <w:t>2. 赛前14日内，出现发热、干咳、乏力、鼻塞、流涕、咽痛、腹泻等症状。</w:t>
      </w:r>
    </w:p>
    <w:p>
      <w:pPr>
        <w:wordWrap w:val="0"/>
        <w:adjustRightInd w:val="0"/>
        <w:snapToGrid w:val="0"/>
        <w:spacing w:line="560" w:lineRule="exact"/>
        <w:ind w:firstLine="480" w:firstLineChars="200"/>
        <w:rPr>
          <w:rFonts w:hint="eastAsia" w:ascii="宋体" w:hAnsi="宋体" w:cs="宋体"/>
          <w:sz w:val="24"/>
          <w:lang w:val="en-US"/>
        </w:rPr>
      </w:pPr>
      <w:r>
        <w:rPr>
          <w:rFonts w:hint="eastAsia" w:ascii="宋体" w:hAnsi="宋体" w:cs="宋体"/>
          <w:sz w:val="24"/>
          <w:lang w:val="en-US" w:eastAsia="zh-CN"/>
        </w:rPr>
        <w:t>3. 赛前14日内，到过国内中高风险地区或境外。</w:t>
      </w:r>
    </w:p>
    <w:p>
      <w:pPr>
        <w:wordWrap w:val="0"/>
        <w:adjustRightInd w:val="0"/>
        <w:snapToGrid w:val="0"/>
        <w:spacing w:line="560" w:lineRule="exact"/>
        <w:ind w:firstLine="480" w:firstLineChars="200"/>
        <w:rPr>
          <w:rFonts w:hint="eastAsia" w:ascii="宋体" w:hAnsi="宋体" w:cs="宋体"/>
          <w:sz w:val="24"/>
        </w:rPr>
      </w:pPr>
      <w:r>
        <w:rPr>
          <w:rFonts w:hint="eastAsia" w:ascii="宋体" w:hAnsi="宋体" w:cs="宋体"/>
          <w:sz w:val="24"/>
          <w:lang w:val="en-US" w:eastAsia="zh-CN"/>
        </w:rPr>
        <w:t>4. 赛前14日内，与新冠肺炎确诊病例、疑似病例或已发现无症状感染者有接触史。</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（二）比赛场地消毒工作</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color w:val="000000"/>
          <w:sz w:val="24"/>
        </w:rPr>
        <w:t>各学科比赛场地等，要在卫生健康部门指导下，指定专人负责进行环境卫生整治、消毒、通风等处理，并明确张贴完成标识。</w:t>
      </w:r>
      <w:r>
        <w:rPr>
          <w:rFonts w:hint="eastAsia" w:ascii="宋体" w:hAnsi="宋体" w:cs="宋体"/>
          <w:sz w:val="24"/>
        </w:rPr>
        <w:t>对空调通风系统、物体表面进行预防性消毒处理，</w:t>
      </w:r>
      <w:r>
        <w:rPr>
          <w:rFonts w:hint="eastAsia" w:ascii="宋体" w:hAnsi="宋体" w:cs="宋体"/>
          <w:sz w:val="24"/>
          <w:lang w:val="en-US" w:eastAsia="zh-CN"/>
        </w:rPr>
        <w:t>保持</w:t>
      </w:r>
      <w:r>
        <w:rPr>
          <w:rFonts w:hint="eastAsia" w:ascii="宋体" w:hAnsi="宋体" w:cs="宋体"/>
          <w:sz w:val="24"/>
        </w:rPr>
        <w:t>教室开窗通风。</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（三）比赛场地布置</w:t>
      </w:r>
    </w:p>
    <w:p>
      <w:pPr>
        <w:wordWrap w:val="0"/>
        <w:adjustRightInd w:val="0"/>
        <w:snapToGrid w:val="0"/>
        <w:spacing w:line="560" w:lineRule="exact"/>
        <w:ind w:firstLine="482" w:firstLineChars="200"/>
        <w:jc w:val="left"/>
        <w:rPr>
          <w:rFonts w:ascii="宋体" w:hAnsi="宋体" w:cs="宋体"/>
          <w:b/>
          <w:color w:val="000000"/>
          <w:sz w:val="24"/>
        </w:rPr>
      </w:pPr>
      <w:r>
        <w:rPr>
          <w:rFonts w:hint="eastAsia" w:ascii="宋体" w:hAnsi="宋体" w:cs="宋体"/>
          <w:b/>
          <w:color w:val="000000"/>
          <w:sz w:val="24"/>
        </w:rPr>
        <w:t>所有学科比赛场地均设候赛区、比赛区、隔离区，确保比赛区内讲台与评委距离1米以上，确保</w:t>
      </w:r>
      <w:r>
        <w:rPr>
          <w:rFonts w:hint="eastAsia" w:ascii="宋体" w:hAnsi="宋体" w:cs="宋体"/>
          <w:b/>
          <w:color w:val="000000"/>
          <w:sz w:val="24"/>
          <w:lang w:eastAsia="zh-CN"/>
        </w:rPr>
        <w:t>参赛选手</w:t>
      </w:r>
      <w:r>
        <w:rPr>
          <w:rFonts w:hint="eastAsia" w:ascii="宋体" w:hAnsi="宋体" w:cs="宋体"/>
          <w:b/>
          <w:color w:val="000000"/>
          <w:sz w:val="24"/>
        </w:rPr>
        <w:t>、评委之间的间隔1米以上。如果</w:t>
      </w:r>
      <w:r>
        <w:rPr>
          <w:rFonts w:hint="eastAsia" w:ascii="宋体" w:hAnsi="宋体" w:cs="宋体"/>
          <w:b/>
          <w:color w:val="000000"/>
          <w:sz w:val="24"/>
          <w:lang w:eastAsia="zh-CN"/>
        </w:rPr>
        <w:t>参赛选手</w:t>
      </w:r>
      <w:r>
        <w:rPr>
          <w:rFonts w:hint="eastAsia" w:ascii="宋体" w:hAnsi="宋体" w:cs="宋体"/>
          <w:b/>
          <w:color w:val="000000"/>
          <w:sz w:val="24"/>
        </w:rPr>
        <w:t>较多，应按照抽签顺序科学安排进入比赛场地时间。</w:t>
      </w:r>
    </w:p>
    <w:p>
      <w:pPr>
        <w:wordWrap w:val="0"/>
        <w:adjustRightInd w:val="0"/>
        <w:snapToGrid w:val="0"/>
        <w:spacing w:line="560" w:lineRule="exact"/>
        <w:ind w:firstLine="480" w:firstLineChars="200"/>
        <w:jc w:val="left"/>
        <w:rPr>
          <w:rFonts w:ascii="宋体" w:hAnsi="宋体" w:cs="宋体"/>
          <w:bCs/>
          <w:sz w:val="24"/>
        </w:rPr>
      </w:pPr>
      <w:r>
        <w:rPr>
          <w:rFonts w:hint="eastAsia" w:ascii="宋体" w:hAnsi="宋体" w:cs="宋体"/>
          <w:bCs/>
          <w:sz w:val="24"/>
        </w:rPr>
        <w:t>比赛场地入口设置体温检测通道。设置1条带防护措施的发热人员专用通道和足够数量的正常体温人员通道，配置自动体温检测仪或手持式体温枪，对所有进入比赛现场的人员进行体温检测。体温检测通道旁设置具备防疫条件的</w:t>
      </w:r>
      <w:r>
        <w:rPr>
          <w:rFonts w:hint="eastAsia" w:ascii="宋体" w:hAnsi="宋体" w:cs="宋体"/>
          <w:b/>
          <w:bCs/>
          <w:sz w:val="24"/>
        </w:rPr>
        <w:t>临时观察区(可用闲置教室或者帐篷)</w:t>
      </w:r>
      <w:r>
        <w:rPr>
          <w:rFonts w:hint="eastAsia" w:ascii="宋体" w:hAnsi="宋体" w:cs="宋体"/>
          <w:bCs/>
          <w:sz w:val="24"/>
        </w:rPr>
        <w:t>，安排专业人员值守，对体温检测异常人员进行复</w:t>
      </w:r>
      <w:r>
        <w:rPr>
          <w:rFonts w:hint="eastAsia" w:ascii="宋体" w:hAnsi="宋体" w:cs="宋体"/>
          <w:bCs/>
          <w:sz w:val="24"/>
          <w:lang w:val="en-US" w:eastAsia="zh-CN"/>
        </w:rPr>
        <w:t>测</w:t>
      </w:r>
      <w:r>
        <w:rPr>
          <w:rFonts w:hint="eastAsia" w:ascii="宋体" w:hAnsi="宋体" w:cs="宋体"/>
          <w:bCs/>
          <w:sz w:val="24"/>
        </w:rPr>
        <w:t>和等候处置。</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（四）准备防疫用品</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各学科比赛场地需要配备口罩（一次性医用口罩或医用外科口罩）、一次性手套、水银体温计、手持式体温检测仪和大通量无接触体温检测设备。要配备数量充足的速干手消毒剂、含氯消毒剂或其他有效的消毒剂。</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（五）比赛场地降温和通风</w:t>
      </w:r>
    </w:p>
    <w:p>
      <w:pPr>
        <w:wordWrap w:val="0"/>
        <w:adjustRightInd w:val="0"/>
        <w:snapToGrid w:val="0"/>
        <w:spacing w:line="560" w:lineRule="exact"/>
        <w:ind w:firstLine="600" w:firstLineChars="250"/>
        <w:rPr>
          <w:rFonts w:ascii="宋体" w:hAnsi="宋体" w:cs="宋体"/>
          <w:sz w:val="24"/>
        </w:rPr>
      </w:pPr>
      <w:r>
        <w:rPr>
          <w:rFonts w:hint="eastAsia" w:ascii="宋体" w:hAnsi="宋体" w:cs="宋体"/>
          <w:sz w:val="24"/>
        </w:rPr>
        <w:t>比赛场地使用分体空调或中央空调，并严格按照《夏季空调运行管理与使用指引（修订版）》（联防联控机制综发〔2020〕174号）要求使用管理。对出现过新冠肺炎确诊病例</w:t>
      </w:r>
      <w:r>
        <w:rPr>
          <w:rFonts w:hint="eastAsia" w:ascii="宋体" w:hAnsi="宋体" w:cs="宋体"/>
          <w:color w:val="000000"/>
          <w:sz w:val="24"/>
        </w:rPr>
        <w:t>和疑似病例</w:t>
      </w:r>
      <w:r>
        <w:rPr>
          <w:rFonts w:hint="eastAsia" w:ascii="宋体" w:hAnsi="宋体" w:cs="宋体"/>
          <w:sz w:val="24"/>
        </w:rPr>
        <w:t xml:space="preserve">的比赛现场，应在当地卫生健康部门、疾控机构的指导下，对空调卫生状况进行评估，合格后方可启用；不合格的集中空调，建议参照WS/T 396-2012《公共场所集中空调通风系统清洗消毒规范》进行清洗消毒。 </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四、赛事举办过程</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参赛选手</w:t>
      </w:r>
      <w:r>
        <w:rPr>
          <w:rFonts w:hint="eastAsia" w:ascii="宋体" w:hAnsi="宋体" w:cs="宋体"/>
          <w:sz w:val="24"/>
        </w:rPr>
        <w:t>和评委在比赛场地门口测体温、出示当天健康码</w:t>
      </w:r>
      <w:r>
        <w:rPr>
          <w:rFonts w:hint="eastAsia" w:ascii="宋体" w:hAnsi="宋体" w:cs="宋体"/>
          <w:sz w:val="24"/>
          <w:lang w:eastAsia="zh-CN"/>
        </w:rPr>
        <w:t>、</w:t>
      </w:r>
      <w:r>
        <w:rPr>
          <w:rFonts w:hint="eastAsia" w:ascii="宋体" w:hAnsi="宋体" w:cs="宋体"/>
          <w:sz w:val="24"/>
          <w:lang w:val="en-US" w:eastAsia="zh-CN"/>
        </w:rPr>
        <w:t>行程卡</w:t>
      </w:r>
      <w:r>
        <w:rPr>
          <w:rFonts w:hint="eastAsia" w:ascii="宋体" w:hAnsi="宋体" w:cs="宋体"/>
          <w:sz w:val="24"/>
        </w:rPr>
        <w:t>信息，</w:t>
      </w:r>
      <w:r>
        <w:rPr>
          <w:rFonts w:hint="eastAsia" w:ascii="宋体" w:hAnsi="宋体" w:cs="宋体"/>
          <w:b/>
          <w:sz w:val="24"/>
          <w:lang w:eastAsia="zh-CN"/>
        </w:rPr>
        <w:t>参赛选手</w:t>
      </w:r>
      <w:r>
        <w:rPr>
          <w:rFonts w:hint="eastAsia" w:ascii="宋体" w:hAnsi="宋体" w:cs="宋体"/>
          <w:b/>
          <w:sz w:val="24"/>
        </w:rPr>
        <w:t>有序进入候赛区，评委进入比赛区，并保持间隔一米就坐。</w:t>
      </w:r>
      <w:r>
        <w:rPr>
          <w:rFonts w:hint="eastAsia" w:ascii="宋体" w:hAnsi="宋体" w:cs="宋体"/>
          <w:sz w:val="24"/>
        </w:rPr>
        <w:t>负责体温测量的工作人员佩戴一次性医用口罩和一次性手套。对进入比赛场地人员检查是否按要求佩戴口罩，逐一检测体温，核查健康码</w:t>
      </w:r>
      <w:r>
        <w:rPr>
          <w:rFonts w:hint="eastAsia" w:ascii="宋体" w:hAnsi="宋体" w:cs="宋体"/>
          <w:sz w:val="24"/>
          <w:lang w:eastAsia="zh-CN"/>
        </w:rPr>
        <w:t>、</w:t>
      </w:r>
      <w:r>
        <w:rPr>
          <w:rFonts w:hint="eastAsia" w:ascii="宋体" w:hAnsi="宋体" w:cs="宋体"/>
          <w:sz w:val="24"/>
          <w:lang w:val="en-US" w:eastAsia="zh-CN"/>
        </w:rPr>
        <w:t>行程卡</w:t>
      </w:r>
      <w:r>
        <w:rPr>
          <w:rFonts w:hint="eastAsia" w:ascii="宋体" w:hAnsi="宋体" w:cs="宋体"/>
          <w:sz w:val="24"/>
        </w:rPr>
        <w:t>。临时出现体温异常人员，可根据医疗卫生专业人员指引，先在临时观察区进行复核评估后作下一步处置。</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2.评委在进入比赛区前要佩戴口罩，进入比赛区就座后，可以自主决定是否继续佩戴。</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参赛选手</w:t>
      </w:r>
      <w:r>
        <w:rPr>
          <w:rFonts w:hint="eastAsia" w:ascii="宋体" w:hAnsi="宋体" w:cs="宋体"/>
          <w:sz w:val="24"/>
        </w:rPr>
        <w:t>除比赛和</w:t>
      </w:r>
      <w:r>
        <w:rPr>
          <w:rFonts w:hint="eastAsia" w:ascii="宋体" w:hAnsi="宋体" w:cs="宋体"/>
          <w:sz w:val="24"/>
          <w:lang w:val="en-US" w:eastAsia="zh-CN"/>
        </w:rPr>
        <w:t>核</w:t>
      </w:r>
      <w:r>
        <w:rPr>
          <w:rFonts w:hint="eastAsia" w:ascii="宋体" w:hAnsi="宋体" w:cs="宋体"/>
          <w:sz w:val="24"/>
        </w:rPr>
        <w:t>验身份时可摘掉口罩，其余环节均应佩戴口罩。</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4.比赛期间如使用空调，应当保证空调</w:t>
      </w:r>
      <w:bookmarkStart w:id="9" w:name="OLE_LINK1"/>
      <w:r>
        <w:rPr>
          <w:rFonts w:hint="eastAsia" w:ascii="宋体" w:hAnsi="宋体" w:cs="宋体"/>
          <w:sz w:val="24"/>
        </w:rPr>
        <w:t>系统</w:t>
      </w:r>
      <w:bookmarkEnd w:id="9"/>
      <w:r>
        <w:rPr>
          <w:rFonts w:hint="eastAsia" w:ascii="宋体" w:hAnsi="宋体" w:cs="宋体"/>
          <w:sz w:val="24"/>
        </w:rPr>
        <w:t>供风安全。</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赛事结束后消毒工作</w:t>
      </w:r>
      <w:r>
        <w:rPr>
          <w:rFonts w:hint="eastAsia" w:ascii="宋体" w:hAnsi="宋体" w:cs="宋体"/>
          <w:sz w:val="24"/>
          <w:lang w:eastAsia="zh-CN"/>
        </w:rPr>
        <w:t>。</w:t>
      </w:r>
      <w:r>
        <w:rPr>
          <w:rFonts w:hint="eastAsia" w:ascii="宋体" w:hAnsi="宋体" w:cs="宋体"/>
          <w:sz w:val="24"/>
        </w:rPr>
        <w:t>每天比赛结束后，应同时对通道（含楼梯、电梯等）、比赛现场、卫生间等场所和门窗把手、台面、开关等高频次接触物体表面清洁、消毒。地面可用含有效氯浓度为250mg/L—500mg/L的含氯消毒剂拖拭，30分钟后再用清水拖拭干净；桌面等物体表面可用250mg/L—500mg/L的含氯消毒剂进行擦拭，30分钟后再用清水擦拭干净。消毒剂用量不要过度，要保证间隔时间，确保消毒产生的刺激性气味等</w:t>
      </w:r>
      <w:r>
        <w:rPr>
          <w:rFonts w:hint="eastAsia" w:ascii="宋体" w:hAnsi="宋体" w:cs="宋体"/>
          <w:sz w:val="24"/>
          <w:lang w:val="en-US" w:eastAsia="zh-CN"/>
        </w:rPr>
        <w:t>不会</w:t>
      </w:r>
      <w:r>
        <w:rPr>
          <w:rFonts w:hint="eastAsia" w:ascii="宋体" w:hAnsi="宋体" w:cs="宋体"/>
          <w:sz w:val="24"/>
        </w:rPr>
        <w:t>影响比赛进行。对空调通风系统、物体表面进行预防性消毒处理。</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五、异常情况处置</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1.比赛期间确诊病例、无症状感染者、密切接触者等按照最新防疫指引安排进行处理。</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2.比赛期间，如发现有可疑症状者，由医疗卫生专业人员进行个案研判。</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3.比赛期间如发现新冠肺炎疑似病例时，相关人员应就地转移到隔离区，比赛现场其他人员做好登记，协助疾控机构做好密接者判定及实施隔离措施。比赛现场负责人联系医疗机构，将疑似病例送院治疗。在当地疾控机构指导下对相关环境实施消毒。</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六、常见消毒剂及配制示例</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1.有效氯浓度500mg/L的含氯消毒剂配制方法</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（1）84消毒液（标签上注明有效氯含量5%）：按消毒液：水为1:99比例稀释；</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（2）消毒粉（标识有效氯含量12%，20克/包）：1包消毒粉加4.8升水；</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（3）含氯泡腾片（标签上注明有效氯含量500mg/片）：1片溶于1升水。</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（4）2.75%乙醇消毒液：直接使用。</w:t>
      </w:r>
    </w:p>
    <w:p>
      <w:pPr>
        <w:numPr>
          <w:ilvl w:val="0"/>
          <w:numId w:val="2"/>
        </w:numPr>
        <w:spacing w:line="360" w:lineRule="auto"/>
        <w:ind w:firstLine="480" w:firstLineChars="200"/>
        <w:rPr>
          <w:rFonts w:ascii="宋体" w:hAnsi="宋体" w:cs="宋体"/>
          <w:bCs/>
          <w:color w:val="000000"/>
          <w:sz w:val="24"/>
        </w:rPr>
      </w:pPr>
      <w:r>
        <w:rPr>
          <w:rFonts w:hint="eastAsia" w:ascii="宋体" w:hAnsi="宋体" w:cs="宋体"/>
          <w:bCs/>
          <w:color w:val="000000"/>
          <w:sz w:val="24"/>
        </w:rPr>
        <w:t>应急处置</w:t>
      </w:r>
    </w:p>
    <w:p>
      <w:pPr>
        <w:spacing w:line="360" w:lineRule="auto"/>
        <w:ind w:firstLine="540" w:firstLineChars="225"/>
        <w:rPr>
          <w:rFonts w:ascii="宋体" w:hAnsi="宋体" w:cs="宋体"/>
          <w:color w:val="FF0000"/>
          <w:sz w:val="24"/>
        </w:rPr>
      </w:pPr>
      <w:r>
        <w:rPr>
          <w:rFonts w:hint="eastAsia" w:ascii="宋体" w:hAnsi="宋体" w:cs="宋体"/>
          <w:sz w:val="24"/>
        </w:rPr>
        <w:t>（一）打架斗殴或严重扰乱赛场秩序事件</w:t>
      </w:r>
    </w:p>
    <w:p>
      <w:pPr>
        <w:spacing w:line="360" w:lineRule="auto"/>
        <w:ind w:firstLine="540" w:firstLineChars="225"/>
        <w:rPr>
          <w:rFonts w:ascii="宋体" w:hAnsi="宋体" w:cs="宋体"/>
          <w:sz w:val="24"/>
        </w:rPr>
      </w:pPr>
      <w:r>
        <w:rPr>
          <w:rFonts w:hint="eastAsia" w:ascii="宋体" w:hAnsi="宋体" w:cs="宋体"/>
          <w:sz w:val="24"/>
        </w:rPr>
        <w:t>预防措施：工作人员维持好现场秩序，避免因身体接触、言语等引起摩擦。</w:t>
      </w:r>
    </w:p>
    <w:p>
      <w:pPr>
        <w:spacing w:line="360" w:lineRule="auto"/>
        <w:ind w:firstLine="540" w:firstLineChars="225"/>
        <w:rPr>
          <w:rFonts w:ascii="宋体" w:hAnsi="宋体" w:cs="宋体"/>
          <w:sz w:val="24"/>
        </w:rPr>
      </w:pPr>
      <w:r>
        <w:rPr>
          <w:rFonts w:hint="eastAsia" w:ascii="宋体" w:hAnsi="宋体" w:cs="宋体"/>
          <w:sz w:val="24"/>
        </w:rPr>
        <w:t>应急措施：</w:t>
      </w:r>
      <w:r>
        <w:rPr>
          <w:rFonts w:hint="eastAsia" w:ascii="宋体" w:hAnsi="宋体" w:cs="宋体"/>
          <w:sz w:val="24"/>
          <w:lang w:val="en-US" w:eastAsia="zh-CN"/>
        </w:rPr>
        <w:t>比赛</w:t>
      </w:r>
      <w:r>
        <w:rPr>
          <w:rFonts w:hint="eastAsia" w:ascii="宋体" w:hAnsi="宋体" w:cs="宋体"/>
          <w:sz w:val="24"/>
        </w:rPr>
        <w:t>期间，发现有闹事、打架斗殴、流氓、偷窃及损毁公共财产等情况，导致赛场秩序混乱，管理失控，工作人员应立即通知安全保卫人员在第一时间对相关人员进行教育劝阻，缓解情绪，将当事人带入治安室，其余人员驱散，控制事态发展，防止事态蔓延。对损毁公共财产的，责令其停止破坏行为，并作出相应赔偿。同时，立即拨打保卫处电话85211110，情节严重时向公安机关报警，移交公安机关追究责任。发生伤害的，拨打“120”联系当地医疗机构救治伤者。</w:t>
      </w:r>
    </w:p>
    <w:p>
      <w:pPr>
        <w:spacing w:line="360" w:lineRule="auto"/>
        <w:ind w:firstLine="540" w:firstLineChars="225"/>
        <w:rPr>
          <w:rFonts w:ascii="宋体" w:hAnsi="宋体" w:cs="宋体"/>
          <w:sz w:val="24"/>
        </w:rPr>
      </w:pPr>
      <w:r>
        <w:rPr>
          <w:rFonts w:hint="eastAsia" w:ascii="宋体" w:hAnsi="宋体" w:cs="宋体"/>
          <w:sz w:val="24"/>
        </w:rPr>
        <w:t>（二）火灾事件</w:t>
      </w:r>
    </w:p>
    <w:p>
      <w:pPr>
        <w:spacing w:line="360" w:lineRule="auto"/>
        <w:ind w:firstLine="540" w:firstLineChars="225"/>
        <w:rPr>
          <w:rFonts w:ascii="宋体" w:hAnsi="宋体" w:cs="宋体"/>
          <w:sz w:val="24"/>
        </w:rPr>
      </w:pPr>
      <w:r>
        <w:rPr>
          <w:rFonts w:hint="eastAsia" w:ascii="宋体" w:hAnsi="宋体" w:cs="宋体"/>
          <w:sz w:val="24"/>
        </w:rPr>
        <w:t>预防措施：检查赛场内所有消防设备和电源设备，杜绝火源。</w:t>
      </w:r>
    </w:p>
    <w:p>
      <w:pPr>
        <w:spacing w:line="360" w:lineRule="auto"/>
        <w:ind w:firstLine="540" w:firstLineChars="225"/>
        <w:rPr>
          <w:rFonts w:ascii="宋体" w:hAnsi="宋体" w:cs="宋体"/>
          <w:sz w:val="24"/>
        </w:rPr>
      </w:pPr>
      <w:r>
        <w:rPr>
          <w:rFonts w:hint="eastAsia" w:ascii="宋体" w:hAnsi="宋体" w:cs="宋体"/>
          <w:sz w:val="24"/>
        </w:rPr>
        <w:t>应急措施：当发生火灾时，一方面要立即疏导人流，保障人员安全，另一方面要组织人员迅速扑灭火情。若情况严重，在第一时间拨打学校保卫处交防科电话“85211119”，拨打“119”联系消防部门救援，拨打“120”联系当地医疗机构救治伤者。主动向消防、公安以及医疗人员提供有关信息，协助查明原因，配合进行扑救、破案。</w:t>
      </w:r>
    </w:p>
    <w:p>
      <w:pPr>
        <w:spacing w:line="360" w:lineRule="auto"/>
        <w:ind w:firstLine="540" w:firstLineChars="225"/>
        <w:rPr>
          <w:rFonts w:ascii="宋体" w:hAnsi="宋体" w:cs="宋体"/>
          <w:sz w:val="24"/>
        </w:rPr>
      </w:pPr>
      <w:r>
        <w:rPr>
          <w:rFonts w:hint="eastAsia" w:ascii="宋体" w:hAnsi="宋体" w:cs="宋体"/>
          <w:sz w:val="24"/>
        </w:rPr>
        <w:t>（三）非法大小字报、传单、标语事件</w:t>
      </w:r>
    </w:p>
    <w:p>
      <w:pPr>
        <w:spacing w:line="360" w:lineRule="auto"/>
        <w:ind w:firstLine="540" w:firstLineChars="225"/>
        <w:rPr>
          <w:rFonts w:ascii="宋体" w:hAnsi="宋体" w:cs="宋体"/>
          <w:sz w:val="24"/>
        </w:rPr>
      </w:pPr>
      <w:r>
        <w:rPr>
          <w:rFonts w:hint="eastAsia" w:ascii="宋体" w:hAnsi="宋体" w:cs="宋体"/>
          <w:sz w:val="24"/>
        </w:rPr>
        <w:t>预防措施：做好审查工作，杜绝不法人员携带非法大小字报、传单、标语进入校园。</w:t>
      </w:r>
    </w:p>
    <w:p>
      <w:pPr>
        <w:spacing w:line="360" w:lineRule="auto"/>
        <w:ind w:firstLine="540" w:firstLineChars="225"/>
        <w:rPr>
          <w:rFonts w:ascii="宋体" w:hAnsi="宋体" w:cs="宋体"/>
          <w:sz w:val="24"/>
        </w:rPr>
      </w:pPr>
      <w:r>
        <w:rPr>
          <w:rFonts w:hint="eastAsia" w:ascii="宋体" w:hAnsi="宋体" w:cs="宋体"/>
          <w:sz w:val="24"/>
        </w:rPr>
        <w:t>应急措施：当发现非法大小字报、传单、标语时，立即拨打治安科电话“85211110”通知安全保卫人员迅速赶到现场，将其及时撕下、覆盖或收缴，责令其立即停止非法行为，并将大小字报、传单、标语的内容、张贴或散发的时间、位置等进行取证，并查明书写、抄写、张贴者。同时，立即向公安机关报警。</w:t>
      </w:r>
    </w:p>
    <w:p>
      <w:pPr>
        <w:spacing w:line="360" w:lineRule="auto"/>
        <w:ind w:firstLine="540" w:firstLineChars="225"/>
        <w:rPr>
          <w:rFonts w:ascii="宋体" w:hAnsi="宋体" w:cs="宋体"/>
          <w:sz w:val="24"/>
        </w:rPr>
      </w:pPr>
      <w:r>
        <w:rPr>
          <w:rFonts w:hint="eastAsia" w:ascii="宋体" w:hAnsi="宋体" w:cs="宋体"/>
          <w:sz w:val="24"/>
        </w:rPr>
        <w:t>（四）停电事件</w:t>
      </w:r>
    </w:p>
    <w:p>
      <w:pPr>
        <w:spacing w:line="360" w:lineRule="auto"/>
        <w:ind w:firstLine="540" w:firstLineChars="225"/>
        <w:rPr>
          <w:rFonts w:ascii="宋体" w:hAnsi="宋体" w:cs="宋体"/>
          <w:sz w:val="24"/>
        </w:rPr>
      </w:pPr>
      <w:r>
        <w:rPr>
          <w:rFonts w:hint="eastAsia" w:ascii="宋体" w:hAnsi="宋体" w:cs="宋体"/>
          <w:sz w:val="24"/>
        </w:rPr>
        <w:t>预防措施：赛前2周，与后勤处联系确定是否有停电计划。并沟通后勤处加强赛场线路和有关电源控制设备的检查。</w:t>
      </w:r>
    </w:p>
    <w:p>
      <w:pPr>
        <w:spacing w:line="360" w:lineRule="auto"/>
        <w:ind w:firstLine="540" w:firstLineChars="225"/>
        <w:rPr>
          <w:rFonts w:ascii="宋体" w:hAnsi="宋体" w:cs="宋体"/>
          <w:sz w:val="24"/>
        </w:rPr>
      </w:pPr>
      <w:r>
        <w:rPr>
          <w:rFonts w:hint="eastAsia" w:ascii="宋体" w:hAnsi="宋体" w:cs="宋体"/>
          <w:sz w:val="24"/>
        </w:rPr>
        <w:t>应急措施：当临时停电后，选手</w:t>
      </w:r>
      <w:r>
        <w:rPr>
          <w:rFonts w:hint="eastAsia" w:ascii="宋体" w:hAnsi="宋体" w:cs="宋体"/>
          <w:sz w:val="24"/>
          <w:lang w:val="en-US" w:eastAsia="zh-CN"/>
        </w:rPr>
        <w:t>暂停</w:t>
      </w:r>
      <w:r>
        <w:rPr>
          <w:rFonts w:hint="eastAsia" w:ascii="宋体" w:hAnsi="宋体" w:cs="宋体"/>
          <w:sz w:val="24"/>
        </w:rPr>
        <w:t>比赛，</w:t>
      </w:r>
      <w:r>
        <w:rPr>
          <w:rFonts w:hint="eastAsia" w:ascii="宋体" w:hAnsi="宋体" w:cs="宋体"/>
          <w:sz w:val="24"/>
          <w:lang w:val="en-US" w:eastAsia="zh-CN"/>
        </w:rPr>
        <w:t>当天比赛结束时间适当延迟，</w:t>
      </w:r>
      <w:r>
        <w:rPr>
          <w:rFonts w:hint="eastAsia" w:ascii="宋体" w:hAnsi="宋体" w:cs="宋体"/>
          <w:sz w:val="24"/>
        </w:rPr>
        <w:t>并与后勤处联络沟通了解情况。</w:t>
      </w:r>
    </w:p>
    <w:p>
      <w:pPr>
        <w:numPr>
          <w:ilvl w:val="0"/>
          <w:numId w:val="3"/>
        </w:numPr>
        <w:spacing w:line="360" w:lineRule="auto"/>
        <w:ind w:left="479" w:leftChars="228" w:firstLine="60" w:firstLineChars="25"/>
        <w:rPr>
          <w:rFonts w:ascii="宋体" w:hAnsi="宋体" w:cs="宋体"/>
          <w:sz w:val="24"/>
        </w:rPr>
      </w:pPr>
      <w:r>
        <w:rPr>
          <w:rFonts w:hint="eastAsia" w:ascii="宋体" w:hAnsi="宋体" w:cs="宋体"/>
          <w:sz w:val="24"/>
        </w:rPr>
        <w:t>多媒体故障</w:t>
      </w:r>
      <w:r>
        <w:rPr>
          <w:rFonts w:hint="eastAsia" w:ascii="宋体" w:hAnsi="宋体" w:cs="宋体"/>
          <w:sz w:val="24"/>
        </w:rPr>
        <w:br w:type="textWrapping"/>
      </w:r>
      <w:r>
        <w:rPr>
          <w:rFonts w:hint="eastAsia" w:ascii="宋体" w:hAnsi="宋体" w:cs="宋体"/>
          <w:sz w:val="24"/>
        </w:rPr>
        <w:t>预防措施:赛前2天，学科组工作人员调试比赛现场所用的电脑和投影仪。且比赛当天有技术人员现场进行保障。</w:t>
      </w:r>
    </w:p>
    <w:p>
      <w:pPr>
        <w:spacing w:line="360" w:lineRule="auto"/>
        <w:ind w:left="531" w:leftChars="253"/>
        <w:rPr>
          <w:rFonts w:ascii="宋体" w:hAnsi="宋体" w:cs="宋体"/>
          <w:sz w:val="24"/>
        </w:rPr>
      </w:pPr>
      <w:r>
        <w:rPr>
          <w:rFonts w:hint="eastAsia" w:ascii="宋体" w:hAnsi="宋体" w:cs="宋体"/>
          <w:sz w:val="24"/>
        </w:rPr>
        <w:t>应急措施：当多媒体设备出现故障，由技术人员处理，如短时间内无法排除故障，调用笔记本和临时投影仪保障比赛进行。</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八、其他要求</w:t>
      </w:r>
    </w:p>
    <w:p>
      <w:pPr>
        <w:wordWrap w:val="0"/>
        <w:adjustRightInd w:val="0"/>
        <w:snapToGrid w:val="0"/>
        <w:spacing w:line="560" w:lineRule="exact"/>
        <w:ind w:firstLine="480" w:firstLineChars="200"/>
        <w:rPr>
          <w:rFonts w:ascii="宋体" w:hAnsi="宋体" w:cs="宋体"/>
          <w:sz w:val="24"/>
        </w:rPr>
      </w:pPr>
      <w:r>
        <w:rPr>
          <w:rFonts w:hint="eastAsia" w:ascii="宋体" w:hAnsi="宋体" w:cs="宋体"/>
          <w:sz w:val="24"/>
        </w:rPr>
        <w:t>1.赛事举办过程中的疫情防控措施要符合国家、当地政府关于疫情防控的各项法律、法规、制度的规定。</w:t>
      </w:r>
    </w:p>
    <w:p>
      <w:pPr>
        <w:widowControl/>
        <w:spacing w:line="560" w:lineRule="exact"/>
        <w:ind w:firstLine="480" w:firstLineChars="200"/>
        <w:rPr>
          <w:rFonts w:ascii="宋体" w:hAnsi="宋体" w:cs="宋体"/>
          <w:color w:val="000000"/>
          <w:sz w:val="24"/>
        </w:rPr>
      </w:pPr>
      <w:r>
        <w:rPr>
          <w:rFonts w:hint="eastAsia" w:ascii="宋体" w:hAnsi="宋体" w:cs="宋体"/>
          <w:sz w:val="24"/>
        </w:rPr>
        <w:t>2.其他</w:t>
      </w:r>
      <w:r>
        <w:rPr>
          <w:rFonts w:hint="eastAsia" w:ascii="宋体" w:hAnsi="宋体" w:cs="宋体"/>
          <w:color w:val="000000"/>
          <w:sz w:val="24"/>
        </w:rPr>
        <w:t>突发事件处理参照（粤教考[2021]8号）广东省教育厅关于《广东省普高突发事件应急处置预案（暂行)》。</w:t>
      </w:r>
    </w:p>
    <w:p>
      <w:pPr>
        <w:widowControl/>
        <w:spacing w:line="560" w:lineRule="exact"/>
        <w:ind w:firstLine="480" w:firstLineChars="200"/>
        <w:rPr>
          <w:rFonts w:ascii="宋体" w:hAnsi="宋体"/>
          <w:color w:val="000000"/>
          <w:sz w:val="24"/>
        </w:rPr>
      </w:pPr>
    </w:p>
    <w:p>
      <w:pPr>
        <w:rPr>
          <w:rFonts w:ascii="宋体" w:hAnsi="宋体" w:cs="宋体"/>
          <w:b/>
          <w:kern w:val="0"/>
          <w:sz w:val="30"/>
          <w:szCs w:val="30"/>
        </w:rPr>
      </w:pPr>
      <w:r>
        <w:rPr>
          <w:rFonts w:hint="eastAsia" w:ascii="宋体" w:hAnsi="宋体" w:cs="宋体"/>
          <w:b/>
          <w:kern w:val="0"/>
          <w:sz w:val="30"/>
          <w:szCs w:val="30"/>
        </w:rPr>
        <w:br w:type="page"/>
      </w:r>
    </w:p>
    <w:p>
      <w:pPr>
        <w:widowControl/>
        <w:spacing w:line="560" w:lineRule="exact"/>
        <w:jc w:val="center"/>
        <w:rPr>
          <w:rFonts w:ascii="宋体" w:hAnsi="宋体" w:cs="宋体"/>
          <w:kern w:val="0"/>
          <w:sz w:val="30"/>
          <w:szCs w:val="30"/>
        </w:rPr>
      </w:pPr>
      <w:r>
        <w:rPr>
          <w:rFonts w:hint="eastAsia" w:ascii="宋体" w:hAnsi="宋体" w:cs="宋体"/>
          <w:b/>
          <w:kern w:val="0"/>
          <w:sz w:val="30"/>
          <w:szCs w:val="30"/>
        </w:rPr>
        <w:t>个人防护指引</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一、个人防护须知</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1.主动学习疫情防控知识和技能，掌握洗手、消毒的正确要求以及口罩使用佩戴方法。</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2.保持良好的个人卫生习惯，咳嗽或打喷嚏时用纸巾或胳膊肘掩住口鼻，经常彻底洗手，不用脏手触摸眼睛、鼻或口。</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 xml:space="preserve">3.参赛期间尽量避免到人多拥挤和空间密闭的场所。 </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eastAsia="zh-CN"/>
        </w:rPr>
        <w:t>参赛选手</w:t>
      </w:r>
      <w:r>
        <w:rPr>
          <w:rFonts w:hint="eastAsia" w:ascii="宋体" w:hAnsi="宋体" w:cs="宋体"/>
          <w:kern w:val="0"/>
          <w:sz w:val="24"/>
        </w:rPr>
        <w:t>和带队老师在酒店住宿时，多通风换气并保持清洁卫生，每天开窗通风不少于3次，每次20-30分钟。教室、办公室及宿舍等场所无人时尽量打开门窗彻底通风。</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7.注意公共设施使用卫生，使用公共设施时做好个人防护。</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8.合理使用消毒用品。酒精、84 消毒液、清洁剂不混储混用，使用酒精时应同时远离火源。</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9.密切关注发热、咳嗽等症状。出现此类症状一定要戴上口罩及时就近医院就医。</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10.尽可能避免与有呼吸道疾病症状（如发热、咳嗽或打喷嚏等）的人密切接触。如在校内发现有疑似新型冠状病毒肺炎早期症状和异常情况的，请通过带队老师第一时间向大赛组委会报告，做到不信谣、不传谣、不造谣。</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二、口罩使用</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（一）正确佩戴口罩</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1.鼻夹侧朝上，深色面朝外或里外同色的褶皱朝下。</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2.上下拉开褶皱，使口罩覆盖口、鼻、下颌。</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3.将双手指尖沿着鼻梁金属条，由中间至两边，慢慢向内按压，直至紧贴鼻梁。</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4.适当调整口罩，使口罩周边充分贴合面部。</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5.较低、低风险暴露人员口罩可反复多次使用。</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6.口罩变湿、脏污、变形、损坏、有异味时需及时更换。</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（二）正确处理废弃口罩</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健康人群使用后的口罩，按照生活垃圾分类的要求处理；疑似或确诊患者佩戴的口罩，视作医疗废弃物作有关流程处理。</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三、规范洗手</w:t>
      </w:r>
    </w:p>
    <w:p>
      <w:pPr>
        <w:widowControl/>
        <w:spacing w:line="560" w:lineRule="exact"/>
        <w:ind w:firstLine="482" w:firstLineChars="200"/>
        <w:jc w:val="left"/>
        <w:rPr>
          <w:rFonts w:ascii="宋体" w:hAnsi="宋体" w:cs="宋体"/>
          <w:kern w:val="0"/>
          <w:sz w:val="24"/>
        </w:rPr>
      </w:pPr>
      <w:r>
        <w:rPr>
          <w:rFonts w:hint="eastAsia" w:ascii="宋体" w:hAnsi="宋体" w:cs="宋体"/>
          <w:b/>
          <w:kern w:val="0"/>
          <w:sz w:val="24"/>
        </w:rPr>
        <w:t>1.把握洗手关键。</w:t>
      </w:r>
      <w:r>
        <w:rPr>
          <w:rFonts w:hint="eastAsia" w:ascii="宋体" w:hAnsi="宋体" w:cs="宋体"/>
          <w:kern w:val="0"/>
          <w:sz w:val="24"/>
        </w:rPr>
        <w:t>使用肥皂或洗手液并用流动水洗手，再用一次性纸巾擦净手。无清水、不方便洗手时，可以使用免洗的乙醇类手消毒剂。</w:t>
      </w:r>
    </w:p>
    <w:p>
      <w:pPr>
        <w:widowControl/>
        <w:spacing w:line="560" w:lineRule="exact"/>
        <w:ind w:firstLine="482" w:firstLineChars="200"/>
        <w:jc w:val="left"/>
        <w:rPr>
          <w:rFonts w:ascii="宋体" w:hAnsi="宋体" w:cs="宋体"/>
          <w:kern w:val="0"/>
          <w:sz w:val="24"/>
        </w:rPr>
      </w:pPr>
      <w:r>
        <w:rPr>
          <w:rFonts w:hint="eastAsia" w:ascii="宋体" w:hAnsi="宋体" w:cs="宋体"/>
          <w:b/>
          <w:kern w:val="0"/>
          <w:sz w:val="24"/>
        </w:rPr>
        <w:t>2.注意洗手时机。</w:t>
      </w:r>
      <w:r>
        <w:rPr>
          <w:rFonts w:hint="eastAsia" w:ascii="宋体" w:hAnsi="宋体" w:cs="宋体"/>
          <w:kern w:val="0"/>
          <w:sz w:val="24"/>
        </w:rPr>
        <w:t>手脏时，在咳嗽或打喷嚏后，在制备食品之前、中、后，饭前便后，在接触他人及动物后，外出回来等均需洗手。</w:t>
      </w:r>
    </w:p>
    <w:p>
      <w:pPr>
        <w:widowControl/>
        <w:spacing w:line="560" w:lineRule="exact"/>
        <w:ind w:firstLine="482" w:firstLineChars="200"/>
        <w:jc w:val="left"/>
        <w:rPr>
          <w:rFonts w:ascii="宋体" w:hAnsi="宋体" w:cs="宋体"/>
          <w:kern w:val="0"/>
          <w:sz w:val="24"/>
        </w:rPr>
      </w:pPr>
      <w:r>
        <w:rPr>
          <w:rFonts w:hint="eastAsia" w:ascii="宋体" w:hAnsi="宋体" w:cs="宋体"/>
          <w:b/>
          <w:kern w:val="0"/>
          <w:sz w:val="24"/>
        </w:rPr>
        <w:t>3.七步洗手法。</w:t>
      </w:r>
      <w:r>
        <w:rPr>
          <w:rFonts w:hint="eastAsia" w:ascii="宋体" w:hAnsi="宋体" w:cs="宋体"/>
          <w:b w:val="0"/>
          <w:bCs/>
          <w:kern w:val="0"/>
          <w:sz w:val="24"/>
        </w:rPr>
        <w:t>七</w:t>
      </w:r>
      <w:r>
        <w:rPr>
          <w:rFonts w:ascii="宋体" w:hAnsi="宋体" w:cs="宋体"/>
          <w:kern w:val="0"/>
          <w:sz w:val="24"/>
        </w:rPr>
        <w:t>步洗手法指的是洗手掌、洗手背侧指缝、洗手掌侧指缝、洗指背、洗拇指、洗指尖、洗手腕和手臂,可总结为内、外、夹、弓、大、立、腕七个字</w:t>
      </w:r>
      <w:r>
        <w:rPr>
          <w:rFonts w:hint="eastAsia" w:ascii="宋体" w:hAnsi="宋体" w:cs="宋体"/>
          <w:kern w:val="0"/>
          <w:sz w:val="24"/>
        </w:rPr>
        <w:t>。</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四、电梯使用</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 xml:space="preserve">1.学校内所有电梯每日均安排消毒工作。建议比赛场地在低楼层时尽量使用楼梯，不乘坐电梯。 </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2.文明乘坐电梯，做好自身防护，乘坐途中切勿取下口罩，尽量不用手去接触电梯设备，如手接触电梯内外设备后切勿用手接触五官或食品，应及时洗手。</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 xml:space="preserve">3.等候电梯排队时保持间隔，进入电梯后不与他人接触，任何时候都不要摘下口罩。 </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 xml:space="preserve">4.在电梯轿厢内尽量不与他人交谈，减少在电梯内的停留时间。 </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 xml:space="preserve">5.做好个人防护的同时请妥善处理个人使用过的面巾纸、湿巾等物品，遇到电梯擦拭消毒工作时请耐心等待。 </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五、消毒用品使用</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（一）常用消毒用品</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1.75%医用酒精。</w:t>
      </w:r>
      <w:r>
        <w:rPr>
          <w:rFonts w:hint="eastAsia" w:ascii="宋体" w:hAnsi="宋体" w:cs="宋体"/>
          <w:kern w:val="0"/>
          <w:sz w:val="24"/>
        </w:rPr>
        <w:t>乙醇易挥发，应采用浸泡消毒或反复擦拭以保证其作用时间。可用于门把手、开关按钮等经常触摸地方的擦拭消毒。</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2.含氯消毒剂。</w:t>
      </w:r>
      <w:r>
        <w:rPr>
          <w:rFonts w:hint="eastAsia" w:ascii="宋体" w:hAnsi="宋体" w:cs="宋体"/>
          <w:kern w:val="0"/>
          <w:sz w:val="24"/>
        </w:rPr>
        <w:t>主要包括84消毒液、漂白粉、含氯消毒粉或含氯泡腾片等，稀释后可用于各种物体表面和环境等的消毒。</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3.过氧化物类消毒剂。</w:t>
      </w:r>
      <w:r>
        <w:rPr>
          <w:rFonts w:hint="eastAsia" w:ascii="宋体" w:hAnsi="宋体" w:cs="宋体"/>
          <w:kern w:val="0"/>
          <w:sz w:val="24"/>
        </w:rPr>
        <w:t>主要包括过氧乙酸、过氧化氢等。适用于物品表面、场所、空气等的消毒。</w:t>
      </w:r>
    </w:p>
    <w:p>
      <w:pPr>
        <w:widowControl/>
        <w:spacing w:line="560" w:lineRule="exact"/>
        <w:ind w:firstLine="482" w:firstLineChars="200"/>
        <w:jc w:val="left"/>
        <w:rPr>
          <w:rFonts w:ascii="宋体" w:hAnsi="宋体" w:cs="宋体"/>
          <w:kern w:val="0"/>
          <w:sz w:val="24"/>
        </w:rPr>
      </w:pPr>
      <w:r>
        <w:rPr>
          <w:rFonts w:hint="eastAsia" w:ascii="宋体" w:hAnsi="宋体" w:cs="宋体"/>
          <w:b/>
          <w:kern w:val="0"/>
          <w:sz w:val="24"/>
        </w:rPr>
        <w:t>4.紫外线灯。</w:t>
      </w:r>
      <w:r>
        <w:rPr>
          <w:rFonts w:hint="eastAsia" w:ascii="宋体" w:hAnsi="宋体" w:cs="宋体"/>
          <w:kern w:val="0"/>
          <w:sz w:val="24"/>
        </w:rPr>
        <w:t>主要用于在室内无人情况下对室内空气和物体表面进行消毒。</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（二）各类消毒用品使用注意事项</w:t>
      </w:r>
    </w:p>
    <w:p>
      <w:pPr>
        <w:widowControl/>
        <w:spacing w:line="560" w:lineRule="exact"/>
        <w:ind w:firstLine="482" w:firstLineChars="200"/>
        <w:jc w:val="left"/>
        <w:rPr>
          <w:rFonts w:ascii="宋体" w:hAnsi="宋体" w:cs="宋体"/>
          <w:b/>
          <w:kern w:val="0"/>
          <w:sz w:val="24"/>
        </w:rPr>
      </w:pPr>
      <w:r>
        <w:rPr>
          <w:rFonts w:hint="eastAsia" w:ascii="宋体" w:hAnsi="宋体" w:cs="宋体"/>
          <w:b/>
          <w:kern w:val="0"/>
          <w:sz w:val="24"/>
        </w:rPr>
        <w:t>1.含氯消毒剂</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有难闻的气味，刺激性大，腐蚀性强。在调配及使用时，要保证通风，注意佩戴口罩、橡胶手套，避免消毒液腐蚀、刺激皮肤和呼吸道黏膜。务必按照使用说明用冷水稀释后再使用，热水会影响消毒效果。使用前要仔细确认消毒剂的使用期限、稀释比例，现用现配，一次性使用。</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含氯消毒剂严禁与其他消毒或清洁产品混合使用，与洁厕灵混合使用会产生有毒气体氨气引发中毒。</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含氯消毒剂有漂白作用，严禁与酸性物质接触，最好不要用于有色衣物消毒。</w:t>
      </w:r>
    </w:p>
    <w:p>
      <w:pPr>
        <w:widowControl/>
        <w:spacing w:line="560" w:lineRule="exact"/>
        <w:ind w:firstLine="480" w:firstLineChars="200"/>
        <w:jc w:val="left"/>
        <w:rPr>
          <w:rFonts w:asciiTheme="minorEastAsia" w:hAnsiTheme="minorEastAsia" w:eastAsiaTheme="minorEastAsia" w:cstheme="minorEastAsia"/>
          <w:kern w:val="0"/>
          <w:sz w:val="24"/>
        </w:rPr>
      </w:pPr>
      <w:r>
        <w:rPr>
          <w:rFonts w:hint="eastAsia" w:ascii="宋体" w:hAnsi="宋体" w:cs="宋体"/>
          <w:kern w:val="0"/>
          <w:sz w:val="24"/>
        </w:rPr>
        <w:t>含</w:t>
      </w:r>
      <w:r>
        <w:rPr>
          <w:rFonts w:hint="eastAsia" w:asciiTheme="minorEastAsia" w:hAnsiTheme="minorEastAsia" w:eastAsiaTheme="minorEastAsia" w:cstheme="minorEastAsia"/>
          <w:kern w:val="0"/>
          <w:sz w:val="24"/>
        </w:rPr>
        <w:t>氯消毒剂应存放于阴凉、遇风处，远离火种、热源、避免阳光直射，并应放置于儿童触摸不到的地方，避免误服。</w:t>
      </w:r>
    </w:p>
    <w:p>
      <w:pPr>
        <w:widowControl/>
        <w:spacing w:line="560" w:lineRule="exact"/>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2.过氧化物类消毒剂</w:t>
      </w:r>
    </w:p>
    <w:p>
      <w:pPr>
        <w:widowControl/>
        <w:spacing w:line="56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大多数过氧化物类消毒剂不稳定，刺激性强，长期使用对人和动物的眼睛、呼吸道黏膜等会有损伤。</w:t>
      </w:r>
    </w:p>
    <w:p>
      <w:pPr>
        <w:widowControl/>
        <w:spacing w:line="560" w:lineRule="exact"/>
        <w:ind w:firstLine="482"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3.紫外线灯</w:t>
      </w:r>
    </w:p>
    <w:p>
      <w:pPr>
        <w:widowControl/>
        <w:spacing w:line="56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新型冠状病毒对紫外线敏感，人体直接照射紫外线灯会对眼睛和皮肤造成伤害，一定要保证在无人条件下开启，消毒后开窗通风。灯管表面必须保持清洁，一般每2周用酒精棉球擦拭一次，照射时间一般不得少于30分钟。</w:t>
      </w:r>
    </w:p>
    <w:p>
      <w:pPr>
        <w:widowControl/>
        <w:spacing w:line="560" w:lineRule="exact"/>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六、垃圾分类处理</w:t>
      </w:r>
    </w:p>
    <w:p>
      <w:pPr>
        <w:widowControl/>
        <w:spacing w:line="56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1.做好口罩等个人防护用品废弃物的分类，将口罩等个人防护用品废弃物装入塑料袋并扎口密封后投入“口罩投放”或“其他垃圾”容器中。</w:t>
      </w:r>
    </w:p>
    <w:p>
      <w:pPr>
        <w:widowControl/>
        <w:spacing w:line="560" w:lineRule="exact"/>
        <w:ind w:firstLine="480" w:firstLineChars="200"/>
        <w:jc w:val="right"/>
        <w:rPr>
          <w:rFonts w:ascii="宋体" w:hAnsi="宋体"/>
          <w:sz w:val="24"/>
        </w:rPr>
      </w:pPr>
    </w:p>
    <w:p>
      <w:pPr>
        <w:widowControl/>
        <w:spacing w:line="560" w:lineRule="exact"/>
        <w:ind w:firstLine="480" w:firstLineChars="200"/>
        <w:jc w:val="right"/>
        <w:rPr>
          <w:rFonts w:ascii="宋体" w:hAnsi="宋体"/>
          <w:sz w:val="24"/>
        </w:rPr>
      </w:pPr>
    </w:p>
    <w:sectPr>
      <w:footerReference r:id="rId3" w:type="even"/>
      <w:pgSz w:w="11906" w:h="16838"/>
      <w:pgMar w:top="1440" w:right="1797" w:bottom="1247"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rFonts w:hint="eastAsia"/>
        <w:sz w:val="21"/>
        <w:szCs w:val="21"/>
      </w:rPr>
      <w:t>第</w:t>
    </w:r>
    <w:r>
      <w:rPr>
        <w:sz w:val="21"/>
        <w:szCs w:val="21"/>
      </w:rPr>
      <w:fldChar w:fldCharType="begin"/>
    </w:r>
    <w:r>
      <w:rPr>
        <w:rStyle w:val="12"/>
        <w:sz w:val="21"/>
        <w:szCs w:val="21"/>
      </w:rPr>
      <w:instrText xml:space="preserve"> PAGE </w:instrText>
    </w:r>
    <w:r>
      <w:rPr>
        <w:sz w:val="21"/>
        <w:szCs w:val="21"/>
      </w:rPr>
      <w:fldChar w:fldCharType="separate"/>
    </w:r>
    <w:r>
      <w:rPr>
        <w:rStyle w:val="12"/>
        <w:sz w:val="21"/>
        <w:szCs w:val="21"/>
      </w:rPr>
      <w:t>58</w:t>
    </w:r>
    <w:r>
      <w:rPr>
        <w:sz w:val="21"/>
        <w:szCs w:val="21"/>
      </w:rPr>
      <w:fldChar w:fldCharType="end"/>
    </w:r>
    <w:r>
      <w:rPr>
        <w:rFonts w:hint="eastAsia"/>
        <w:sz w:val="21"/>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6AC4D"/>
    <w:multiLevelType w:val="singleLevel"/>
    <w:tmpl w:val="C736AC4D"/>
    <w:lvl w:ilvl="0" w:tentative="0">
      <w:start w:val="2"/>
      <w:numFmt w:val="chineseCounting"/>
      <w:suff w:val="nothing"/>
      <w:lvlText w:val="%1、"/>
      <w:lvlJc w:val="left"/>
      <w:rPr>
        <w:rFonts w:hint="eastAsia"/>
      </w:rPr>
    </w:lvl>
  </w:abstractNum>
  <w:abstractNum w:abstractNumId="1">
    <w:nsid w:val="EFDB2203"/>
    <w:multiLevelType w:val="singleLevel"/>
    <w:tmpl w:val="EFDB2203"/>
    <w:lvl w:ilvl="0" w:tentative="0">
      <w:start w:val="7"/>
      <w:numFmt w:val="chineseCounting"/>
      <w:suff w:val="nothing"/>
      <w:lvlText w:val="%1、"/>
      <w:lvlJc w:val="left"/>
      <w:rPr>
        <w:rFonts w:hint="eastAsia"/>
      </w:rPr>
    </w:lvl>
  </w:abstractNum>
  <w:abstractNum w:abstractNumId="2">
    <w:nsid w:val="4BF3A4C5"/>
    <w:multiLevelType w:val="singleLevel"/>
    <w:tmpl w:val="4BF3A4C5"/>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2910A3"/>
    <w:rsid w:val="00042E08"/>
    <w:rsid w:val="00065981"/>
    <w:rsid w:val="00136EC5"/>
    <w:rsid w:val="00197A9A"/>
    <w:rsid w:val="00270271"/>
    <w:rsid w:val="002910A3"/>
    <w:rsid w:val="002F37AF"/>
    <w:rsid w:val="00451D4D"/>
    <w:rsid w:val="00455DF4"/>
    <w:rsid w:val="0049333E"/>
    <w:rsid w:val="00493B77"/>
    <w:rsid w:val="00503F98"/>
    <w:rsid w:val="0051733F"/>
    <w:rsid w:val="00585726"/>
    <w:rsid w:val="005A50C8"/>
    <w:rsid w:val="005A774D"/>
    <w:rsid w:val="005F1846"/>
    <w:rsid w:val="005F2459"/>
    <w:rsid w:val="006409F4"/>
    <w:rsid w:val="00645717"/>
    <w:rsid w:val="00675F7D"/>
    <w:rsid w:val="007117C7"/>
    <w:rsid w:val="00775214"/>
    <w:rsid w:val="007D2D84"/>
    <w:rsid w:val="007D4FD1"/>
    <w:rsid w:val="007F7D86"/>
    <w:rsid w:val="00885422"/>
    <w:rsid w:val="00904732"/>
    <w:rsid w:val="00911AB6"/>
    <w:rsid w:val="009137D6"/>
    <w:rsid w:val="00945A15"/>
    <w:rsid w:val="00992F67"/>
    <w:rsid w:val="009A1EFA"/>
    <w:rsid w:val="009C3758"/>
    <w:rsid w:val="009E0972"/>
    <w:rsid w:val="009E5AB5"/>
    <w:rsid w:val="00A5149B"/>
    <w:rsid w:val="00A56393"/>
    <w:rsid w:val="00A94524"/>
    <w:rsid w:val="00B04A85"/>
    <w:rsid w:val="00B45A42"/>
    <w:rsid w:val="00B82E22"/>
    <w:rsid w:val="00BB4F2C"/>
    <w:rsid w:val="00BF0483"/>
    <w:rsid w:val="00C14611"/>
    <w:rsid w:val="00C80E9D"/>
    <w:rsid w:val="00CB4543"/>
    <w:rsid w:val="00CB501E"/>
    <w:rsid w:val="00CE39CB"/>
    <w:rsid w:val="00D06970"/>
    <w:rsid w:val="00D07716"/>
    <w:rsid w:val="00D94271"/>
    <w:rsid w:val="00E43EE9"/>
    <w:rsid w:val="00E73665"/>
    <w:rsid w:val="00E76F32"/>
    <w:rsid w:val="00E952E0"/>
    <w:rsid w:val="00ED5C0D"/>
    <w:rsid w:val="00EE58CE"/>
    <w:rsid w:val="00F7549F"/>
    <w:rsid w:val="017D723F"/>
    <w:rsid w:val="01815729"/>
    <w:rsid w:val="03CE219C"/>
    <w:rsid w:val="044867AF"/>
    <w:rsid w:val="047E5AE6"/>
    <w:rsid w:val="12FE30B3"/>
    <w:rsid w:val="168738B9"/>
    <w:rsid w:val="19362E2D"/>
    <w:rsid w:val="1BAD7273"/>
    <w:rsid w:val="1C7234F0"/>
    <w:rsid w:val="1D82421E"/>
    <w:rsid w:val="26FF27CE"/>
    <w:rsid w:val="299F2A44"/>
    <w:rsid w:val="2B0F281A"/>
    <w:rsid w:val="39863A31"/>
    <w:rsid w:val="42C128E3"/>
    <w:rsid w:val="47CD005C"/>
    <w:rsid w:val="540278C7"/>
    <w:rsid w:val="694F6FF2"/>
    <w:rsid w:val="6999395A"/>
    <w:rsid w:val="6B9F2752"/>
    <w:rsid w:val="6FF24CDC"/>
    <w:rsid w:val="70E74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7"/>
    <w:qFormat/>
    <w:uiPriority w:val="0"/>
    <w:pPr>
      <w:spacing w:after="120"/>
    </w:pPr>
    <w:rPr>
      <w:rFonts w:asciiTheme="minorHAnsi" w:hAnsiTheme="minorHAnsi" w:eastAsiaTheme="minorEastAsia" w:cstheme="minorBidi"/>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0"/>
    <w:pPr>
      <w:spacing w:before="240" w:after="60"/>
      <w:jc w:val="center"/>
      <w:outlineLvl w:val="0"/>
    </w:pPr>
    <w:rPr>
      <w:rFonts w:ascii="Cambria" w:hAnsi="Cambria" w:eastAsiaTheme="minorEastAsia" w:cstheme="minorBidi"/>
      <w:b/>
      <w:bCs/>
      <w:sz w:val="32"/>
      <w:szCs w:val="32"/>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Char"/>
    <w:link w:val="9"/>
    <w:qFormat/>
    <w:uiPriority w:val="0"/>
    <w:rPr>
      <w:rFonts w:ascii="Cambria" w:hAnsi="Cambria"/>
      <w:b/>
      <w:bCs/>
      <w:sz w:val="32"/>
      <w:szCs w:val="32"/>
    </w:rPr>
  </w:style>
  <w:style w:type="character" w:customStyle="1" w:styleId="17">
    <w:name w:val="正文文本 Char"/>
    <w:link w:val="3"/>
    <w:qFormat/>
    <w:uiPriority w:val="0"/>
    <w:rPr>
      <w:szCs w:val="24"/>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正文文本 Char1"/>
    <w:basedOn w:val="11"/>
    <w:semiHidden/>
    <w:qFormat/>
    <w:uiPriority w:val="99"/>
    <w:rPr>
      <w:rFonts w:ascii="Times New Roman" w:hAnsi="Times New Roman" w:eastAsia="宋体" w:cs="Times New Roman"/>
      <w:szCs w:val="24"/>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批注框文本 Char"/>
    <w:basedOn w:val="11"/>
    <w:link w:val="5"/>
    <w:semiHidden/>
    <w:qFormat/>
    <w:uiPriority w:val="99"/>
    <w:rPr>
      <w:rFonts w:ascii="Times New Roman" w:hAnsi="Times New Roman" w:eastAsia="宋体" w:cs="Times New Roman"/>
      <w:sz w:val="18"/>
      <w:szCs w:val="18"/>
    </w:rPr>
  </w:style>
  <w:style w:type="character" w:customStyle="1" w:styleId="22">
    <w:name w:val="日期 Char"/>
    <w:basedOn w:val="11"/>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5D9A5-0043-44C0-81BF-16F8C605529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785</Words>
  <Characters>4477</Characters>
  <Lines>37</Lines>
  <Paragraphs>10</Paragraphs>
  <TotalTime>19</TotalTime>
  <ScaleCrop>false</ScaleCrop>
  <LinksUpToDate>false</LinksUpToDate>
  <CharactersWithSpaces>5252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2021-07-01T09:00:00Z</dcterms:created>
  <dc:creator>彭上观</dc:creator>
  <cp:lastModifiedBy>glhpc</cp:lastModifiedBy>
  <cp:lastPrinted>2021-09-26T02:39:00Z</cp:lastPrinted>
  <dcterms:modified xsi:type="dcterms:W3CDTF">2022-06-28T04:31:02Z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275923334409494C984C5D58126483E3</vt:lpwstr>
  </property>
</Properties>
</file>